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before="240" w:lineRule="auto"/>
        <w:jc w:val="center"/>
        <w:rPr>
          <w:b w:val="1"/>
          <w:sz w:val="28"/>
          <w:szCs w:val="28"/>
        </w:rPr>
      </w:pPr>
      <w:r w:rsidDel="00000000" w:rsidR="00000000" w:rsidRPr="00000000">
        <w:rPr>
          <w:b w:val="1"/>
          <w:sz w:val="28"/>
          <w:szCs w:val="28"/>
          <w:rtl w:val="0"/>
        </w:rPr>
        <w:t xml:space="preserve">Declaration on honour on</w:t>
        <w:br w:type="textWrapping"/>
        <w:t xml:space="preserve">exclusion criteria and selection criteria</w:t>
      </w:r>
    </w:p>
    <w:p w:rsidR="00000000" w:rsidDel="00000000" w:rsidP="00000000" w:rsidRDefault="00000000" w:rsidRPr="00000000" w14:paraId="00000002">
      <w:pPr>
        <w:spacing w:after="280" w:before="280" w:lineRule="auto"/>
        <w:jc w:val="both"/>
        <w:rPr/>
      </w:pPr>
      <w:r w:rsidDel="00000000" w:rsidR="00000000" w:rsidRPr="00000000">
        <w:rPr>
          <w:rtl w:val="0"/>
        </w:rPr>
        <w:t xml:space="preserve">The undersigned [</w:t>
      </w:r>
      <w:r w:rsidDel="00000000" w:rsidR="00000000" w:rsidRPr="00000000">
        <w:rPr>
          <w:i w:val="1"/>
          <w:highlight w:val="lightGray"/>
          <w:rtl w:val="0"/>
        </w:rPr>
        <w:t xml:space="preserve">insert name of the signatory of this form</w:t>
      </w:r>
      <w:r w:rsidDel="00000000" w:rsidR="00000000" w:rsidRPr="00000000">
        <w:rPr>
          <w:rtl w:val="0"/>
        </w:rPr>
        <w:t xml:space="preserve">], representing:</w:t>
      </w:r>
    </w:p>
    <w:tbl>
      <w:tblPr>
        <w:tblStyle w:val="Table1"/>
        <w:tblW w:w="974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12" w:val="single"/>
        </w:tblBorders>
        <w:tblLayout w:type="fixed"/>
        <w:tblLook w:val="0400"/>
      </w:tblPr>
      <w:tblGrid>
        <w:gridCol w:w="3369"/>
        <w:gridCol w:w="6378"/>
        <w:tblGridChange w:id="0">
          <w:tblGrid>
            <w:gridCol w:w="3369"/>
            <w:gridCol w:w="6378"/>
          </w:tblGrid>
        </w:tblGridChange>
      </w:tblGrid>
      <w:tr>
        <w:trPr>
          <w:cantSplit w:val="0"/>
          <w:tblHeader w:val="0"/>
        </w:trPr>
        <w:tc>
          <w:tcPr>
            <w:shd w:fill="auto" w:val="clear"/>
          </w:tcPr>
          <w:p w:rsidR="00000000" w:rsidDel="00000000" w:rsidP="00000000" w:rsidRDefault="00000000" w:rsidRPr="00000000" w14:paraId="00000003">
            <w:pPr>
              <w:jc w:val="both"/>
              <w:rPr/>
            </w:pPr>
            <w:r w:rsidDel="00000000" w:rsidR="00000000" w:rsidRPr="00000000">
              <w:rPr>
                <w:rtl w:val="0"/>
              </w:rPr>
              <w:t xml:space="preserve">(</w:t>
            </w:r>
            <w:r w:rsidDel="00000000" w:rsidR="00000000" w:rsidRPr="00000000">
              <w:rPr>
                <w:i w:val="1"/>
                <w:rtl w:val="0"/>
              </w:rPr>
              <w:t xml:space="preserve">only for natural persons</w:t>
            </w:r>
            <w:r w:rsidDel="00000000" w:rsidR="00000000" w:rsidRPr="00000000">
              <w:rPr>
                <w:rtl w:val="0"/>
              </w:rPr>
              <w:t xml:space="preserve">) himself or herself</w:t>
            </w:r>
          </w:p>
        </w:tc>
        <w:tc>
          <w:tcPr>
            <w:shd w:fill="auto" w:val="clear"/>
          </w:tcPr>
          <w:p w:rsidR="00000000" w:rsidDel="00000000" w:rsidP="00000000" w:rsidRDefault="00000000" w:rsidRPr="00000000" w14:paraId="00000004">
            <w:pPr>
              <w:jc w:val="both"/>
              <w:rPr/>
            </w:pPr>
            <w:r w:rsidDel="00000000" w:rsidR="00000000" w:rsidRPr="00000000">
              <w:rPr>
                <w:rtl w:val="0"/>
              </w:rPr>
              <w:t xml:space="preserve">(</w:t>
            </w:r>
            <w:r w:rsidDel="00000000" w:rsidR="00000000" w:rsidRPr="00000000">
              <w:rPr>
                <w:i w:val="1"/>
                <w:rtl w:val="0"/>
              </w:rPr>
              <w:t xml:space="preserve">only for legal persons</w:t>
            </w:r>
            <w:r w:rsidDel="00000000" w:rsidR="00000000" w:rsidRPr="00000000">
              <w:rPr>
                <w:rtl w:val="0"/>
              </w:rPr>
              <w:t xml:space="preserve">) the following legal person: </w:t>
            </w:r>
          </w:p>
          <w:p w:rsidR="00000000" w:rsidDel="00000000" w:rsidP="00000000" w:rsidRDefault="00000000" w:rsidRPr="00000000" w14:paraId="00000005">
            <w:pPr>
              <w:jc w:val="both"/>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06">
            <w:pPr>
              <w:jc w:val="both"/>
              <w:rPr/>
            </w:pPr>
            <w:r w:rsidDel="00000000" w:rsidR="00000000" w:rsidRPr="00000000">
              <w:rPr>
                <w:rtl w:val="0"/>
              </w:rPr>
              <w:t xml:space="preserve">ID or passport number: </w:t>
            </w:r>
          </w:p>
          <w:p w:rsidR="00000000" w:rsidDel="00000000" w:rsidP="00000000" w:rsidRDefault="00000000" w:rsidRPr="00000000" w14:paraId="00000007">
            <w:pPr>
              <w:jc w:val="both"/>
              <w:rPr/>
            </w:pPr>
            <w:r w:rsidDel="00000000" w:rsidR="00000000" w:rsidRPr="00000000">
              <w:rPr>
                <w:rtl w:val="0"/>
              </w:rPr>
            </w:r>
          </w:p>
          <w:p w:rsidR="00000000" w:rsidDel="00000000" w:rsidP="00000000" w:rsidRDefault="00000000" w:rsidRPr="00000000" w14:paraId="00000008">
            <w:pPr>
              <w:jc w:val="both"/>
              <w:rPr/>
            </w:pPr>
            <w:r w:rsidDel="00000000" w:rsidR="00000000" w:rsidRPr="00000000">
              <w:rPr>
                <w:rtl w:val="0"/>
              </w:rPr>
              <w:t xml:space="preserve">(‘the person’)</w:t>
            </w:r>
          </w:p>
        </w:tc>
        <w:tc>
          <w:tcPr>
            <w:shd w:fill="auto" w:val="clear"/>
          </w:tcPr>
          <w:p w:rsidR="00000000" w:rsidDel="00000000" w:rsidP="00000000" w:rsidRDefault="00000000" w:rsidRPr="00000000" w14:paraId="00000009">
            <w:pPr>
              <w:rPr>
                <w:b w:val="1"/>
              </w:rPr>
            </w:pPr>
            <w:r w:rsidDel="00000000" w:rsidR="00000000" w:rsidRPr="00000000">
              <w:rPr>
                <w:rtl w:val="0"/>
              </w:rPr>
              <w:t xml:space="preserve">Full official name:</w:t>
            </w: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Official legal form: </w:t>
            </w:r>
          </w:p>
          <w:p w:rsidR="00000000" w:rsidDel="00000000" w:rsidP="00000000" w:rsidRDefault="00000000" w:rsidRPr="00000000" w14:paraId="0000000B">
            <w:pPr>
              <w:rPr>
                <w:b w:val="1"/>
              </w:rPr>
            </w:pPr>
            <w:r w:rsidDel="00000000" w:rsidR="00000000" w:rsidRPr="00000000">
              <w:rPr>
                <w:rtl w:val="0"/>
              </w:rPr>
              <w:t xml:space="preserve">Statutory registration number</w:t>
            </w:r>
            <w:r w:rsidDel="00000000" w:rsidR="00000000" w:rsidRPr="00000000">
              <w:rPr>
                <w:b w:val="1"/>
                <w:rtl w:val="0"/>
              </w:rPr>
              <w:t xml:space="preserve">: </w:t>
            </w:r>
          </w:p>
          <w:p w:rsidR="00000000" w:rsidDel="00000000" w:rsidP="00000000" w:rsidRDefault="00000000" w:rsidRPr="00000000" w14:paraId="0000000C">
            <w:pPr>
              <w:rPr>
                <w:b w:val="1"/>
              </w:rPr>
            </w:pPr>
            <w:r w:rsidDel="00000000" w:rsidR="00000000" w:rsidRPr="00000000">
              <w:rPr>
                <w:rtl w:val="0"/>
              </w:rPr>
              <w:t xml:space="preserve">Full official address: </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VAT registration number: </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(‘the person’)</w:t>
            </w:r>
          </w:p>
        </w:tc>
      </w:tr>
    </w:tbl>
    <w:p w:rsidR="00000000" w:rsidDel="00000000" w:rsidP="00000000" w:rsidRDefault="00000000" w:rsidRPr="00000000" w14:paraId="00000010">
      <w:pPr>
        <w:jc w:val="both"/>
        <w:rPr>
          <w:i w:val="1"/>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t xml:space="preserve">The person is not required to submit the declaration on exclusion criteria if the same declaration has already been submitted for the purposes of another award procedure of the same contracting authority, provided the situation has not changed, and that the time that has elapsed since the issuing date of the declaration does not exceed one year.</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spacing w:after="280" w:before="280" w:lineRule="auto"/>
        <w:jc w:val="both"/>
        <w:rPr/>
      </w:pPr>
      <w:r w:rsidDel="00000000" w:rsidR="00000000" w:rsidRPr="00000000">
        <w:rPr>
          <w:rtl w:val="0"/>
        </w:rPr>
        <w:t xml:space="preserve">In this case, the signatory declares that the person has already provided the same declaration on exclusion criteria for a previous procedure and confirms that there has been no change in its situation: </w:t>
      </w:r>
    </w:p>
    <w:tbl>
      <w:tblPr>
        <w:tblStyle w:val="Table2"/>
        <w:tblW w:w="946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802"/>
        <w:gridCol w:w="6662"/>
        <w:tblGridChange w:id="0">
          <w:tblGrid>
            <w:gridCol w:w="2802"/>
            <w:gridCol w:w="6662"/>
          </w:tblGrid>
        </w:tblGridChange>
      </w:tblGrid>
      <w:tr>
        <w:trPr>
          <w:cantSplit w:val="0"/>
          <w:tblHeader w:val="0"/>
        </w:trPr>
        <w:tc>
          <w:tcPr>
            <w:shd w:fill="auto" w:val="clear"/>
          </w:tcPr>
          <w:p w:rsidR="00000000" w:rsidDel="00000000" w:rsidP="00000000" w:rsidRDefault="00000000" w:rsidRPr="00000000" w14:paraId="00000014">
            <w:pPr>
              <w:jc w:val="center"/>
              <w:rPr>
                <w:b w:val="1"/>
                <w:sz w:val="22"/>
                <w:szCs w:val="22"/>
              </w:rPr>
            </w:pPr>
            <w:r w:rsidDel="00000000" w:rsidR="00000000" w:rsidRPr="00000000">
              <w:rPr>
                <w:b w:val="1"/>
                <w:sz w:val="22"/>
                <w:szCs w:val="22"/>
                <w:rtl w:val="0"/>
              </w:rPr>
              <w:t xml:space="preserve">Date of the declaration</w:t>
            </w:r>
          </w:p>
        </w:tc>
        <w:tc>
          <w:tcPr>
            <w:shd w:fill="auto" w:val="clear"/>
          </w:tcPr>
          <w:p w:rsidR="00000000" w:rsidDel="00000000" w:rsidP="00000000" w:rsidRDefault="00000000" w:rsidRPr="00000000" w14:paraId="00000015">
            <w:pPr>
              <w:jc w:val="center"/>
              <w:rPr>
                <w:b w:val="1"/>
                <w:sz w:val="22"/>
                <w:szCs w:val="22"/>
              </w:rPr>
            </w:pPr>
            <w:r w:rsidDel="00000000" w:rsidR="00000000" w:rsidRPr="00000000">
              <w:rPr>
                <w:b w:val="1"/>
                <w:sz w:val="22"/>
                <w:szCs w:val="22"/>
                <w:rtl w:val="0"/>
              </w:rPr>
              <w:t xml:space="preserve">Full reference to previous procedure</w:t>
            </w:r>
          </w:p>
        </w:tc>
      </w:tr>
      <w:tr>
        <w:trPr>
          <w:cantSplit w:val="0"/>
          <w:tblHeader w:val="0"/>
        </w:trPr>
        <w:tc>
          <w:tcPr>
            <w:shd w:fill="auto" w:val="clear"/>
          </w:tcPr>
          <w:p w:rsidR="00000000" w:rsidDel="00000000" w:rsidP="00000000" w:rsidRDefault="00000000" w:rsidRPr="00000000" w14:paraId="00000016">
            <w:pPr>
              <w:rPr/>
            </w:pPr>
            <w:r w:rsidDel="00000000" w:rsidR="00000000" w:rsidRPr="00000000">
              <w:rPr>
                <w:rtl w:val="0"/>
              </w:rPr>
            </w:r>
          </w:p>
        </w:tc>
        <w:tc>
          <w:tcPr>
            <w:shd w:fill="auto" w:val="clear"/>
          </w:tcPr>
          <w:p w:rsidR="00000000" w:rsidDel="00000000" w:rsidP="00000000" w:rsidRDefault="00000000" w:rsidRPr="00000000" w14:paraId="00000017">
            <w:pPr>
              <w:rPr/>
            </w:pPr>
            <w:r w:rsidDel="00000000" w:rsidR="00000000" w:rsidRPr="00000000">
              <w:rPr>
                <w:rtl w:val="0"/>
              </w:rPr>
            </w:r>
          </w:p>
        </w:tc>
      </w:tr>
    </w:tbl>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pStyle w:val="Title"/>
        <w:rPr/>
      </w:pPr>
      <w:r w:rsidDel="00000000" w:rsidR="00000000" w:rsidRPr="00000000">
        <w:rPr>
          <w:rtl w:val="0"/>
        </w:rPr>
        <w:t xml:space="preserve">I – Situations of exclusion concerning the person</w:t>
      </w:r>
    </w:p>
    <w:p w:rsidR="00000000" w:rsidDel="00000000" w:rsidP="00000000" w:rsidRDefault="00000000" w:rsidRPr="00000000" w14:paraId="0000001A">
      <w:pPr>
        <w:rPr/>
      </w:pPr>
      <w:r w:rsidDel="00000000" w:rsidR="00000000" w:rsidRPr="00000000">
        <w:rPr>
          <w:rtl w:val="0"/>
        </w:rPr>
      </w:r>
    </w:p>
    <w:tbl>
      <w:tblPr>
        <w:tblStyle w:val="Table3"/>
        <w:tblW w:w="975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38"/>
        <w:gridCol w:w="812"/>
        <w:gridCol w:w="705"/>
        <w:tblGridChange w:id="0">
          <w:tblGrid>
            <w:gridCol w:w="8238"/>
            <w:gridCol w:w="812"/>
            <w:gridCol w:w="705"/>
          </w:tblGrid>
        </w:tblGridChange>
      </w:tblGrid>
      <w:tr>
        <w:trPr>
          <w:cantSplit w:val="0"/>
          <w:tblHeader w:val="0"/>
        </w:trPr>
        <w:tc>
          <w:tcPr>
            <w:shd w:fill="auto" w:val="clear"/>
          </w:tcPr>
          <w:p w:rsidR="00000000" w:rsidDel="00000000" w:rsidP="00000000" w:rsidRDefault="00000000" w:rsidRPr="00000000" w14:paraId="0000001B">
            <w:pPr>
              <w:numPr>
                <w:ilvl w:val="0"/>
                <w:numId w:val="4"/>
              </w:numPr>
              <w:spacing w:after="40" w:before="40" w:lineRule="auto"/>
              <w:ind w:left="502" w:hanging="360"/>
              <w:jc w:val="both"/>
              <w:rPr/>
            </w:pPr>
            <w:r w:rsidDel="00000000" w:rsidR="00000000" w:rsidRPr="00000000">
              <w:rPr>
                <w:rtl w:val="0"/>
              </w:rPr>
              <w:t xml:space="preserve"> declares that the person is in one of the following situations:</w:t>
            </w:r>
          </w:p>
        </w:tc>
        <w:tc>
          <w:tcPr>
            <w:shd w:fill="auto" w:val="clear"/>
          </w:tcPr>
          <w:p w:rsidR="00000000" w:rsidDel="00000000" w:rsidP="00000000" w:rsidRDefault="00000000" w:rsidRPr="00000000" w14:paraId="0000001C">
            <w:pPr>
              <w:spacing w:after="40" w:before="40" w:lineRule="auto"/>
              <w:ind w:left="142" w:firstLine="0"/>
              <w:jc w:val="both"/>
              <w:rPr/>
            </w:pPr>
            <w:r w:rsidDel="00000000" w:rsidR="00000000" w:rsidRPr="00000000">
              <w:rPr>
                <w:rtl w:val="0"/>
              </w:rPr>
              <w:t xml:space="preserve">YES</w:t>
            </w:r>
          </w:p>
        </w:tc>
        <w:tc>
          <w:tcPr>
            <w:shd w:fill="auto" w:val="clear"/>
          </w:tcPr>
          <w:p w:rsidR="00000000" w:rsidDel="00000000" w:rsidP="00000000" w:rsidRDefault="00000000" w:rsidRPr="00000000" w14:paraId="0000001D">
            <w:pPr>
              <w:spacing w:after="40" w:before="40" w:lineRule="auto"/>
              <w:ind w:left="142" w:firstLine="0"/>
              <w:jc w:val="both"/>
              <w:rPr/>
            </w:pPr>
            <w:r w:rsidDel="00000000" w:rsidR="00000000" w:rsidRPr="00000000">
              <w:rPr>
                <w:rtl w:val="0"/>
              </w:rPr>
              <w:t xml:space="preserve">NO</w:t>
            </w:r>
          </w:p>
        </w:tc>
      </w:tr>
      <w:tr>
        <w:trPr>
          <w:cantSplit w:val="0"/>
          <w:tblHeader w:val="0"/>
        </w:trPr>
        <w:tc>
          <w:tcPr>
            <w:shd w:fill="auto" w:val="clear"/>
          </w:tcPr>
          <w:p w:rsidR="00000000" w:rsidDel="00000000" w:rsidP="00000000" w:rsidRDefault="00000000" w:rsidRPr="00000000" w14:paraId="0000001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is bankrupt, subject to insolvency or winding-up procedures, its assets are being administered by a liquidator or by a court, it is in an arrangement with creditors, its business activities are suspended or it is in any analogous situation arising from a similar procedure provided for under Union or national law;</w:t>
            </w:r>
          </w:p>
        </w:tc>
        <w:tc>
          <w:tcPr>
            <w:shd w:fill="auto" w:val="clear"/>
          </w:tcPr>
          <w:p w:rsidR="00000000" w:rsidDel="00000000" w:rsidP="00000000" w:rsidRDefault="00000000" w:rsidRPr="00000000" w14:paraId="0000001F">
            <w:pPr>
              <w:spacing w:after="120" w:before="240" w:lineRule="auto"/>
              <w:jc w:val="both"/>
              <w:rPr/>
            </w:pPr>
            <w:r w:rsidDel="00000000" w:rsidR="00000000" w:rsidRPr="00000000">
              <w:rPr>
                <w:rtl w:val="0"/>
              </w:rPr>
              <w:t xml:space="preserve">☐</w:t>
            </w:r>
          </w:p>
        </w:tc>
        <w:tc>
          <w:tcPr>
            <w:shd w:fill="auto" w:val="clear"/>
          </w:tcPr>
          <w:p w:rsidR="00000000" w:rsidDel="00000000" w:rsidP="00000000" w:rsidRDefault="00000000" w:rsidRPr="00000000" w14:paraId="00000020">
            <w:pPr>
              <w:spacing w:after="120" w:before="240" w:lineRule="auto"/>
              <w:jc w:val="both"/>
              <w:rPr/>
            </w:pPr>
            <w:r w:rsidDel="00000000" w:rsidR="00000000" w:rsidRPr="00000000">
              <w:rPr>
                <w:rtl w:val="0"/>
              </w:rPr>
              <w:t xml:space="preserve">☐</w:t>
            </w:r>
          </w:p>
        </w:tc>
      </w:tr>
      <w:tr>
        <w:trPr>
          <w:cantSplit w:val="0"/>
          <w:tblHeader w:val="0"/>
        </w:trPr>
        <w:tc>
          <w:tcPr>
            <w:shd w:fill="auto" w:val="clear"/>
          </w:tcPr>
          <w:p w:rsidR="00000000" w:rsidDel="00000000" w:rsidP="00000000" w:rsidRDefault="00000000" w:rsidRPr="00000000" w14:paraId="0000002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has been established by a final judgement or a final administrative decision that the person is in breach of its obligations relating to the payment of taxes or social security contributions in accordance with the applicable law;</w:t>
            </w:r>
          </w:p>
        </w:tc>
        <w:tc>
          <w:tcPr>
            <w:shd w:fill="auto" w:val="clear"/>
          </w:tcPr>
          <w:bookmarkStart w:colFirst="0" w:colLast="0" w:name="bookmark=id.gjdgxs" w:id="0"/>
          <w:bookmarkEnd w:id="0"/>
          <w:p w:rsidR="00000000" w:rsidDel="00000000" w:rsidP="00000000" w:rsidRDefault="00000000" w:rsidRPr="00000000" w14:paraId="00000022">
            <w:pPr>
              <w:spacing w:after="120" w:before="240" w:lineRule="auto"/>
              <w:jc w:val="both"/>
              <w:rPr/>
            </w:pPr>
            <w:r w:rsidDel="00000000" w:rsidR="00000000" w:rsidRPr="00000000">
              <w:rPr>
                <w:rtl w:val="0"/>
              </w:rPr>
              <w:t xml:space="preserve">☐</w:t>
            </w:r>
          </w:p>
        </w:tc>
        <w:tc>
          <w:tcPr>
            <w:shd w:fill="auto" w:val="clear"/>
          </w:tcPr>
          <w:p w:rsidR="00000000" w:rsidDel="00000000" w:rsidP="00000000" w:rsidRDefault="00000000" w:rsidRPr="00000000" w14:paraId="00000023">
            <w:pPr>
              <w:spacing w:after="120" w:before="240" w:lineRule="auto"/>
              <w:jc w:val="both"/>
              <w:rPr/>
            </w:pPr>
            <w:r w:rsidDel="00000000" w:rsidR="00000000" w:rsidRPr="00000000">
              <w:rPr>
                <w:rtl w:val="0"/>
              </w:rPr>
              <w:t xml:space="preserve">☐</w:t>
            </w:r>
          </w:p>
        </w:tc>
      </w:tr>
      <w:tr>
        <w:trPr>
          <w:cantSplit w:val="0"/>
          <w:tblHeader w:val="0"/>
        </w:trPr>
        <w:tc>
          <w:tcPr>
            <w:shd w:fill="auto" w:val="clear"/>
          </w:tcPr>
          <w:p w:rsidR="00000000" w:rsidDel="00000000" w:rsidP="00000000" w:rsidRDefault="00000000" w:rsidRPr="00000000" w14:paraId="00000024">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has been established by a final judgement or a final administrative decision that the person is guilty of grave professional misconduct by having violated applicable laws or regulations or ethical standards of the profession to which the person belongs, or by having engaged in any wrongful conduct which has an impact on its professional credibity where such conduct denotes wrongful intent or gross negligence, including, in particular, any of the following:</w:t>
            </w:r>
          </w:p>
        </w:tc>
        <w:tc>
          <w:tcPr>
            <w:gridSpan w:val="2"/>
            <w:shd w:fill="auto" w:val="clear"/>
          </w:tcPr>
          <w:p w:rsidR="00000000" w:rsidDel="00000000" w:rsidP="00000000" w:rsidRDefault="00000000" w:rsidRPr="00000000" w14:paraId="00000025">
            <w:pPr>
              <w:spacing w:after="120" w:before="240" w:lineRule="auto"/>
              <w:jc w:val="both"/>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70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30j0zll" w:id="1"/>
            <w:bookmarkEnd w:id="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fraudulently or negligently misrepresenting information required for the verification of the absence of grounds for exclusion or the fulfilment of eligibility or selection criteria or in the performance of a contract or an agreement;</w:t>
            </w:r>
          </w:p>
        </w:tc>
        <w:tc>
          <w:tcPr>
            <w:shd w:fill="auto" w:val="clear"/>
          </w:tcPr>
          <w:p w:rsidR="00000000" w:rsidDel="00000000" w:rsidP="00000000" w:rsidRDefault="00000000" w:rsidRPr="00000000" w14:paraId="00000028">
            <w:pPr>
              <w:spacing w:after="120" w:before="240" w:lineRule="auto"/>
              <w:jc w:val="both"/>
              <w:rPr/>
            </w:pPr>
            <w:r w:rsidDel="00000000" w:rsidR="00000000" w:rsidRPr="00000000">
              <w:rPr>
                <w:rtl w:val="0"/>
              </w:rPr>
              <w:t xml:space="preserve">☐</w:t>
            </w:r>
          </w:p>
        </w:tc>
        <w:tc>
          <w:tcPr>
            <w:shd w:fill="auto" w:val="clear"/>
          </w:tcPr>
          <w:p w:rsidR="00000000" w:rsidDel="00000000" w:rsidP="00000000" w:rsidRDefault="00000000" w:rsidRPr="00000000" w14:paraId="00000029">
            <w:pPr>
              <w:spacing w:after="120" w:before="240" w:lineRule="auto"/>
              <w:jc w:val="both"/>
              <w:rPr/>
            </w:pPr>
            <w:r w:rsidDel="00000000" w:rsidR="00000000" w:rsidRPr="00000000">
              <w:rPr>
                <w:rtl w:val="0"/>
              </w:rPr>
              <w:t xml:space="preserve">☐</w:t>
            </w:r>
          </w:p>
        </w:tc>
      </w:tr>
      <w:tr>
        <w:trPr>
          <w:cantSplit w:val="0"/>
          <w:tblHeader w:val="0"/>
        </w:trPr>
        <w:tc>
          <w:tcPr>
            <w:shd w:fill="auto" w:val="clear"/>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70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1fob9te" w:id="2"/>
            <w:bookmarkEnd w:id="2"/>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 entering into agreement with other persons with the aim of distorting competition;</w:t>
            </w:r>
          </w:p>
        </w:tc>
        <w:tc>
          <w:tcPr>
            <w:shd w:fill="auto" w:val="clear"/>
          </w:tcPr>
          <w:p w:rsidR="00000000" w:rsidDel="00000000" w:rsidP="00000000" w:rsidRDefault="00000000" w:rsidRPr="00000000" w14:paraId="0000002B">
            <w:pPr>
              <w:spacing w:after="120" w:before="240" w:lineRule="auto"/>
              <w:jc w:val="both"/>
              <w:rPr/>
            </w:pPr>
            <w:r w:rsidDel="00000000" w:rsidR="00000000" w:rsidRPr="00000000">
              <w:rPr>
                <w:rtl w:val="0"/>
              </w:rPr>
              <w:t xml:space="preserve">☐</w:t>
            </w:r>
          </w:p>
        </w:tc>
        <w:tc>
          <w:tcPr>
            <w:shd w:fill="auto" w:val="clear"/>
          </w:tcPr>
          <w:p w:rsidR="00000000" w:rsidDel="00000000" w:rsidP="00000000" w:rsidRDefault="00000000" w:rsidRPr="00000000" w14:paraId="0000002C">
            <w:pPr>
              <w:spacing w:after="120" w:before="240" w:lineRule="auto"/>
              <w:jc w:val="both"/>
              <w:rPr/>
            </w:pPr>
            <w:r w:rsidDel="00000000" w:rsidR="00000000" w:rsidRPr="00000000">
              <w:rPr>
                <w:rtl w:val="0"/>
              </w:rPr>
              <w:t xml:space="preserve">☐</w:t>
            </w:r>
          </w:p>
        </w:tc>
      </w:tr>
      <w:tr>
        <w:trPr>
          <w:cantSplit w:val="0"/>
          <w:tblHeader w:val="0"/>
        </w:trPr>
        <w:tc>
          <w:tcPr>
            <w:shd w:fill="auto" w:val="clea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70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3znysh7" w:id="3"/>
            <w:bookmarkEnd w:id="3"/>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 violating intellectual property rights;</w:t>
            </w:r>
          </w:p>
        </w:tc>
        <w:tc>
          <w:tcPr>
            <w:shd w:fill="auto" w:val="clear"/>
          </w:tcPr>
          <w:p w:rsidR="00000000" w:rsidDel="00000000" w:rsidP="00000000" w:rsidRDefault="00000000" w:rsidRPr="00000000" w14:paraId="0000002E">
            <w:pPr>
              <w:spacing w:after="120" w:before="240" w:lineRule="auto"/>
              <w:jc w:val="both"/>
              <w:rPr/>
            </w:pPr>
            <w:r w:rsidDel="00000000" w:rsidR="00000000" w:rsidRPr="00000000">
              <w:rPr>
                <w:rtl w:val="0"/>
              </w:rPr>
              <w:t xml:space="preserve">☐</w:t>
            </w:r>
          </w:p>
        </w:tc>
        <w:tc>
          <w:tcPr>
            <w:shd w:fill="auto" w:val="clear"/>
          </w:tcPr>
          <w:p w:rsidR="00000000" w:rsidDel="00000000" w:rsidP="00000000" w:rsidRDefault="00000000" w:rsidRPr="00000000" w14:paraId="0000002F">
            <w:pPr>
              <w:spacing w:after="120" w:before="240" w:lineRule="auto"/>
              <w:jc w:val="both"/>
              <w:rPr/>
            </w:pPr>
            <w:r w:rsidDel="00000000" w:rsidR="00000000" w:rsidRPr="00000000">
              <w:rPr>
                <w:rtl w:val="0"/>
              </w:rPr>
              <w:t xml:space="preserve">☐</w:t>
            </w:r>
          </w:p>
        </w:tc>
      </w:tr>
      <w:tr>
        <w:trPr>
          <w:cantSplit w:val="0"/>
          <w:tblHeader w:val="0"/>
        </w:trPr>
        <w:tc>
          <w:tcPr>
            <w:shd w:fill="auto" w:val="clear"/>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70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2et92p0" w:id="4"/>
            <w:bookmarkEnd w:id="4"/>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 attempting to influence the decision-making process of the contracting authority during the award procedure;</w:t>
            </w:r>
          </w:p>
        </w:tc>
        <w:tc>
          <w:tcPr>
            <w:shd w:fill="auto" w:val="clear"/>
          </w:tcPr>
          <w:p w:rsidR="00000000" w:rsidDel="00000000" w:rsidP="00000000" w:rsidRDefault="00000000" w:rsidRPr="00000000" w14:paraId="00000031">
            <w:pPr>
              <w:spacing w:after="120" w:before="240" w:lineRule="auto"/>
              <w:jc w:val="both"/>
              <w:rPr/>
            </w:pPr>
            <w:r w:rsidDel="00000000" w:rsidR="00000000" w:rsidRPr="00000000">
              <w:rPr>
                <w:rtl w:val="0"/>
              </w:rPr>
              <w:t xml:space="preserve">☐</w:t>
            </w:r>
          </w:p>
        </w:tc>
        <w:tc>
          <w:tcPr>
            <w:shd w:fill="auto" w:val="clear"/>
          </w:tcPr>
          <w:p w:rsidR="00000000" w:rsidDel="00000000" w:rsidP="00000000" w:rsidRDefault="00000000" w:rsidRPr="00000000" w14:paraId="00000032">
            <w:pPr>
              <w:spacing w:after="120" w:before="240" w:lineRule="auto"/>
              <w:jc w:val="both"/>
              <w:rPr/>
            </w:pPr>
            <w:r w:rsidDel="00000000" w:rsidR="00000000" w:rsidRPr="00000000">
              <w:rPr>
                <w:rtl w:val="0"/>
              </w:rPr>
              <w:t xml:space="preserve">☐</w:t>
            </w:r>
          </w:p>
        </w:tc>
      </w:tr>
      <w:tr>
        <w:trPr>
          <w:cantSplit w:val="0"/>
          <w:tblHeader w:val="0"/>
        </w:trPr>
        <w:tc>
          <w:tcPr>
            <w:shd w:fill="auto" w:val="clea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70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tyjcwt" w:id="5"/>
            <w:bookmarkEnd w:id="5"/>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 attempting to obtain confidential information that may confer upon it undue advantages in the award procedure</w:t>
            </w:r>
            <w:r w:rsidDel="00000000" w:rsidR="00000000" w:rsidRPr="00000000">
              <w:rPr>
                <w:rFonts w:ascii="Times New Roman" w:cs="Times New Roman" w:eastAsia="Times New Roman" w:hAnsi="Times New Roman"/>
                <w:b w:val="1"/>
                <w:i w:val="1"/>
                <w:smallCaps w:val="0"/>
                <w:strike w:val="0"/>
                <w:color w:val="000000"/>
                <w:sz w:val="24"/>
                <w:szCs w:val="24"/>
                <w:u w:val="none"/>
                <w:shd w:fill="auto" w:val="clear"/>
                <w:vertAlign w:val="baseline"/>
                <w:rtl w:val="0"/>
              </w:rPr>
              <w:t xml:space="preserve">; </w:t>
            </w:r>
            <w:r w:rsidDel="00000000" w:rsidR="00000000" w:rsidRPr="00000000">
              <w:rPr>
                <w:rtl w:val="0"/>
              </w:rPr>
            </w:r>
          </w:p>
        </w:tc>
        <w:tc>
          <w:tcPr>
            <w:shd w:fill="auto" w:val="clear"/>
          </w:tcPr>
          <w:p w:rsidR="00000000" w:rsidDel="00000000" w:rsidP="00000000" w:rsidRDefault="00000000" w:rsidRPr="00000000" w14:paraId="00000034">
            <w:pPr>
              <w:spacing w:after="120" w:before="240" w:lineRule="auto"/>
              <w:jc w:val="both"/>
              <w:rPr/>
            </w:pPr>
            <w:r w:rsidDel="00000000" w:rsidR="00000000" w:rsidRPr="00000000">
              <w:rPr>
                <w:rtl w:val="0"/>
              </w:rPr>
              <w:t xml:space="preserve">☐</w:t>
            </w:r>
          </w:p>
        </w:tc>
        <w:tc>
          <w:tcPr>
            <w:shd w:fill="auto" w:val="clear"/>
          </w:tcPr>
          <w:p w:rsidR="00000000" w:rsidDel="00000000" w:rsidP="00000000" w:rsidRDefault="00000000" w:rsidRPr="00000000" w14:paraId="00000035">
            <w:pPr>
              <w:spacing w:after="120" w:before="240" w:lineRule="auto"/>
              <w:jc w:val="both"/>
              <w:rPr/>
            </w:pPr>
            <w:r w:rsidDel="00000000" w:rsidR="00000000" w:rsidRPr="00000000">
              <w:rPr>
                <w:rtl w:val="0"/>
              </w:rPr>
              <w:t xml:space="preserve">☐</w:t>
            </w:r>
          </w:p>
        </w:tc>
      </w:tr>
      <w:tr>
        <w:trPr>
          <w:cantSplit w:val="0"/>
          <w:tblHeader w:val="0"/>
        </w:trPr>
        <w:tc>
          <w:tcPr>
            <w:shd w:fill="auto" w:val="clear"/>
          </w:tcPr>
          <w:p w:rsidR="00000000" w:rsidDel="00000000" w:rsidP="00000000" w:rsidRDefault="00000000" w:rsidRPr="00000000" w14:paraId="0000003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240" w:lineRule="auto"/>
              <w:ind w:left="357" w:right="0" w:hanging="357"/>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has been established by a final judgement that the person is guilty of any of the following:</w:t>
            </w:r>
          </w:p>
        </w:tc>
        <w:tc>
          <w:tcPr>
            <w:gridSpan w:val="2"/>
            <w:shd w:fill="auto" w:val="clear"/>
          </w:tcPr>
          <w:p w:rsidR="00000000" w:rsidDel="00000000" w:rsidP="00000000" w:rsidRDefault="00000000" w:rsidRPr="00000000" w14:paraId="00000037">
            <w:pPr>
              <w:spacing w:after="120" w:before="240" w:lineRule="auto"/>
              <w:jc w:val="both"/>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70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 fraud</w:t>
            </w:r>
          </w:p>
        </w:tc>
        <w:tc>
          <w:tcPr>
            <w:shd w:fill="auto" w:val="clear"/>
          </w:tcPr>
          <w:p w:rsidR="00000000" w:rsidDel="00000000" w:rsidP="00000000" w:rsidRDefault="00000000" w:rsidRPr="00000000" w14:paraId="0000003A">
            <w:pPr>
              <w:spacing w:after="120" w:before="240" w:lineRule="auto"/>
              <w:jc w:val="both"/>
              <w:rPr/>
            </w:pPr>
            <w:r w:rsidDel="00000000" w:rsidR="00000000" w:rsidRPr="00000000">
              <w:rPr>
                <w:rtl w:val="0"/>
              </w:rPr>
              <w:t xml:space="preserve">☐</w:t>
            </w:r>
          </w:p>
        </w:tc>
        <w:tc>
          <w:tcPr>
            <w:shd w:fill="auto" w:val="clear"/>
          </w:tcPr>
          <w:p w:rsidR="00000000" w:rsidDel="00000000" w:rsidP="00000000" w:rsidRDefault="00000000" w:rsidRPr="00000000" w14:paraId="0000003B">
            <w:pPr>
              <w:spacing w:after="120" w:before="240" w:lineRule="auto"/>
              <w:jc w:val="both"/>
              <w:rPr/>
            </w:pPr>
            <w:r w:rsidDel="00000000" w:rsidR="00000000" w:rsidRPr="00000000">
              <w:rPr>
                <w:rtl w:val="0"/>
              </w:rPr>
              <w:t xml:space="preserve">☐</w:t>
            </w:r>
          </w:p>
        </w:tc>
      </w:tr>
      <w:tr>
        <w:trPr>
          <w:cantSplit w:val="0"/>
          <w:tblHeader w:val="0"/>
        </w:trPr>
        <w:tc>
          <w:tcPr>
            <w:shd w:fill="auto" w:val="clear"/>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70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3dy6vkm" w:id="6"/>
            <w:bookmarkEnd w:id="6"/>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 corruption</w:t>
            </w:r>
          </w:p>
        </w:tc>
        <w:tc>
          <w:tcPr>
            <w:shd w:fill="auto" w:val="clear"/>
          </w:tcPr>
          <w:p w:rsidR="00000000" w:rsidDel="00000000" w:rsidP="00000000" w:rsidRDefault="00000000" w:rsidRPr="00000000" w14:paraId="0000003D">
            <w:pPr>
              <w:spacing w:after="120" w:before="240" w:lineRule="auto"/>
              <w:jc w:val="both"/>
              <w:rPr/>
            </w:pPr>
            <w:r w:rsidDel="00000000" w:rsidR="00000000" w:rsidRPr="00000000">
              <w:rPr>
                <w:rtl w:val="0"/>
              </w:rPr>
              <w:t xml:space="preserve">☐</w:t>
            </w:r>
          </w:p>
        </w:tc>
        <w:tc>
          <w:tcPr>
            <w:shd w:fill="auto" w:val="clear"/>
          </w:tcPr>
          <w:p w:rsidR="00000000" w:rsidDel="00000000" w:rsidP="00000000" w:rsidRDefault="00000000" w:rsidRPr="00000000" w14:paraId="0000003E">
            <w:pPr>
              <w:spacing w:after="120" w:before="240" w:lineRule="auto"/>
              <w:jc w:val="both"/>
              <w:rPr/>
            </w:pPr>
            <w:r w:rsidDel="00000000" w:rsidR="00000000" w:rsidRPr="00000000">
              <w:rPr>
                <w:rtl w:val="0"/>
              </w:rPr>
              <w:t xml:space="preserve">☐</w:t>
            </w:r>
          </w:p>
        </w:tc>
      </w:tr>
      <w:tr>
        <w:trPr>
          <w:cantSplit w:val="0"/>
          <w:tblHeader w:val="0"/>
        </w:trPr>
        <w:tc>
          <w:tcPr>
            <w:shd w:fill="auto" w:val="clear"/>
          </w:tcPr>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70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1t3h5sf" w:id="7"/>
            <w:bookmarkEnd w:id="7"/>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(iii) conduct related to a criminal organisation</w:t>
            </w:r>
          </w:p>
        </w:tc>
        <w:tc>
          <w:tcPr>
            <w:shd w:fill="auto" w:val="clear"/>
          </w:tcPr>
          <w:p w:rsidR="00000000" w:rsidDel="00000000" w:rsidP="00000000" w:rsidRDefault="00000000" w:rsidRPr="00000000" w14:paraId="00000040">
            <w:pPr>
              <w:spacing w:after="120" w:before="240" w:lineRule="auto"/>
              <w:jc w:val="both"/>
              <w:rPr/>
            </w:pPr>
            <w:r w:rsidDel="00000000" w:rsidR="00000000" w:rsidRPr="00000000">
              <w:rPr>
                <w:rtl w:val="0"/>
              </w:rPr>
              <w:t xml:space="preserve">☐</w:t>
            </w:r>
          </w:p>
        </w:tc>
        <w:tc>
          <w:tcPr>
            <w:shd w:fill="auto" w:val="clear"/>
          </w:tcPr>
          <w:p w:rsidR="00000000" w:rsidDel="00000000" w:rsidP="00000000" w:rsidRDefault="00000000" w:rsidRPr="00000000" w14:paraId="00000041">
            <w:pPr>
              <w:spacing w:after="120" w:before="240" w:lineRule="auto"/>
              <w:jc w:val="both"/>
              <w:rPr/>
            </w:pPr>
            <w:r w:rsidDel="00000000" w:rsidR="00000000" w:rsidRPr="00000000">
              <w:rPr>
                <w:rtl w:val="0"/>
              </w:rPr>
              <w:t xml:space="preserve">☐</w:t>
            </w:r>
          </w:p>
        </w:tc>
      </w:tr>
      <w:tr>
        <w:trPr>
          <w:cantSplit w:val="0"/>
          <w:tblHeader w:val="0"/>
        </w:trPr>
        <w:tc>
          <w:tcPr>
            <w:shd w:fill="auto" w:val="clear"/>
          </w:tcPr>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70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4d34og8" w:id="8"/>
            <w:bookmarkEnd w:id="8"/>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(iv) money laundering or terrorist financing</w:t>
            </w:r>
          </w:p>
        </w:tc>
        <w:tc>
          <w:tcPr>
            <w:shd w:fill="auto" w:val="clear"/>
          </w:tcPr>
          <w:p w:rsidR="00000000" w:rsidDel="00000000" w:rsidP="00000000" w:rsidRDefault="00000000" w:rsidRPr="00000000" w14:paraId="00000043">
            <w:pPr>
              <w:spacing w:after="120" w:before="240" w:lineRule="auto"/>
              <w:jc w:val="both"/>
              <w:rPr/>
            </w:pPr>
            <w:r w:rsidDel="00000000" w:rsidR="00000000" w:rsidRPr="00000000">
              <w:rPr>
                <w:rtl w:val="0"/>
              </w:rPr>
              <w:t xml:space="preserve">☐</w:t>
            </w:r>
          </w:p>
        </w:tc>
        <w:tc>
          <w:tcPr>
            <w:shd w:fill="auto" w:val="clear"/>
          </w:tcPr>
          <w:p w:rsidR="00000000" w:rsidDel="00000000" w:rsidP="00000000" w:rsidRDefault="00000000" w:rsidRPr="00000000" w14:paraId="00000044">
            <w:pPr>
              <w:spacing w:after="120" w:before="240" w:lineRule="auto"/>
              <w:jc w:val="both"/>
              <w:rPr/>
            </w:pPr>
            <w:r w:rsidDel="00000000" w:rsidR="00000000" w:rsidRPr="00000000">
              <w:rPr>
                <w:rtl w:val="0"/>
              </w:rPr>
              <w:t xml:space="preserve">☐</w:t>
            </w:r>
          </w:p>
        </w:tc>
      </w:tr>
      <w:tr>
        <w:trPr>
          <w:cantSplit w:val="0"/>
          <w:tblHeader w:val="0"/>
        </w:trPr>
        <w:tc>
          <w:tcPr>
            <w:shd w:fill="auto" w:val="clear"/>
          </w:tcPr>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70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2s8eyo1" w:id="9"/>
            <w:bookmarkEnd w:id="9"/>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 terrorist offences or offences related to terrorist activities as well as of inciting, aiding, abetting or attempting to commit such offences </w:t>
            </w:r>
          </w:p>
        </w:tc>
        <w:tc>
          <w:tcPr>
            <w:shd w:fill="auto" w:val="clear"/>
          </w:tcPr>
          <w:p w:rsidR="00000000" w:rsidDel="00000000" w:rsidP="00000000" w:rsidRDefault="00000000" w:rsidRPr="00000000" w14:paraId="00000046">
            <w:pPr>
              <w:spacing w:after="120" w:before="240" w:lineRule="auto"/>
              <w:jc w:val="both"/>
              <w:rPr/>
            </w:pPr>
            <w:r w:rsidDel="00000000" w:rsidR="00000000" w:rsidRPr="00000000">
              <w:rPr>
                <w:rtl w:val="0"/>
              </w:rPr>
              <w:t xml:space="preserve">☐</w:t>
            </w:r>
          </w:p>
        </w:tc>
        <w:tc>
          <w:tcPr>
            <w:shd w:fill="auto" w:val="clear"/>
          </w:tcPr>
          <w:p w:rsidR="00000000" w:rsidDel="00000000" w:rsidP="00000000" w:rsidRDefault="00000000" w:rsidRPr="00000000" w14:paraId="00000047">
            <w:pPr>
              <w:spacing w:after="120" w:before="240" w:lineRule="auto"/>
              <w:jc w:val="both"/>
              <w:rPr/>
            </w:pPr>
            <w:r w:rsidDel="00000000" w:rsidR="00000000" w:rsidRPr="00000000">
              <w:rPr>
                <w:rtl w:val="0"/>
              </w:rPr>
              <w:t xml:space="preserve">☐</w:t>
            </w:r>
          </w:p>
        </w:tc>
      </w:tr>
      <w:tr>
        <w:trPr>
          <w:cantSplit w:val="0"/>
          <w:tblHeader w:val="0"/>
        </w:trPr>
        <w:tc>
          <w:tcPr>
            <w:shd w:fill="auto" w:val="clear"/>
          </w:tcPr>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70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17dp8vu" w:id="10"/>
            <w:bookmarkEnd w:id="10"/>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(vi) child labour or other offences concerning trafficking in human beings </w:t>
            </w:r>
          </w:p>
        </w:tc>
        <w:tc>
          <w:tcPr>
            <w:shd w:fill="auto" w:val="clear"/>
          </w:tcPr>
          <w:p w:rsidR="00000000" w:rsidDel="00000000" w:rsidP="00000000" w:rsidRDefault="00000000" w:rsidRPr="00000000" w14:paraId="00000049">
            <w:pPr>
              <w:spacing w:after="120" w:before="240" w:lineRule="auto"/>
              <w:jc w:val="both"/>
              <w:rPr/>
            </w:pPr>
            <w:r w:rsidDel="00000000" w:rsidR="00000000" w:rsidRPr="00000000">
              <w:rPr>
                <w:rtl w:val="0"/>
              </w:rPr>
              <w:t xml:space="preserve">☐</w:t>
            </w:r>
          </w:p>
        </w:tc>
        <w:tc>
          <w:tcPr>
            <w:shd w:fill="auto" w:val="clear"/>
          </w:tcPr>
          <w:p w:rsidR="00000000" w:rsidDel="00000000" w:rsidP="00000000" w:rsidRDefault="00000000" w:rsidRPr="00000000" w14:paraId="0000004A">
            <w:pPr>
              <w:spacing w:after="120" w:before="240" w:lineRule="auto"/>
              <w:jc w:val="both"/>
              <w:rPr/>
            </w:pPr>
            <w:r w:rsidDel="00000000" w:rsidR="00000000" w:rsidRPr="00000000">
              <w:rPr>
                <w:rtl w:val="0"/>
              </w:rPr>
              <w:t xml:space="preserve">☐</w:t>
            </w:r>
          </w:p>
        </w:tc>
      </w:tr>
      <w:tr>
        <w:trPr>
          <w:cantSplit w:val="0"/>
          <w:tblHeader w:val="0"/>
        </w:trPr>
        <w:tc>
          <w:tcPr>
            <w:shd w:fill="auto" w:val="clear"/>
          </w:tcPr>
          <w:p w:rsidR="00000000" w:rsidDel="00000000" w:rsidP="00000000" w:rsidRDefault="00000000" w:rsidRPr="00000000" w14:paraId="000000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bookmarkStart w:colFirst="0" w:colLast="0" w:name="_heading=h.3rdcrjn" w:id="11"/>
            <w:bookmarkEnd w:id="11"/>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has been established by a final </w:t>
            </w:r>
            <w:r w:rsidDel="00000000" w:rsidR="00000000" w:rsidRPr="00000000">
              <w:rPr>
                <w:rtl w:val="0"/>
              </w:rPr>
              <w:t xml:space="preserve">judgement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final administrative decision that the person has committed an irregularity </w:t>
            </w:r>
          </w:p>
        </w:tc>
        <w:tc>
          <w:tcPr>
            <w:shd w:fill="auto" w:val="clear"/>
          </w:tcPr>
          <w:p w:rsidR="00000000" w:rsidDel="00000000" w:rsidP="00000000" w:rsidRDefault="00000000" w:rsidRPr="00000000" w14:paraId="0000004C">
            <w:pPr>
              <w:spacing w:after="120" w:before="240" w:lineRule="auto"/>
              <w:jc w:val="both"/>
              <w:rPr/>
            </w:pPr>
            <w:r w:rsidDel="00000000" w:rsidR="00000000" w:rsidRPr="00000000">
              <w:rPr>
                <w:rtl w:val="0"/>
              </w:rPr>
              <w:t xml:space="preserve">☐</w:t>
            </w:r>
          </w:p>
        </w:tc>
        <w:tc>
          <w:tcPr>
            <w:shd w:fill="auto" w:val="clear"/>
          </w:tcPr>
          <w:p w:rsidR="00000000" w:rsidDel="00000000" w:rsidP="00000000" w:rsidRDefault="00000000" w:rsidRPr="00000000" w14:paraId="0000004D">
            <w:pPr>
              <w:spacing w:after="120" w:before="240" w:lineRule="auto"/>
              <w:jc w:val="both"/>
              <w:rPr/>
            </w:pPr>
            <w:r w:rsidDel="00000000" w:rsidR="00000000" w:rsidRPr="00000000">
              <w:rPr>
                <w:rtl w:val="0"/>
              </w:rPr>
              <w:t xml:space="preserve">☐</w:t>
            </w:r>
          </w:p>
        </w:tc>
      </w:tr>
      <w:tr>
        <w:trPr>
          <w:cantSplit w:val="0"/>
          <w:tblHeader w:val="0"/>
        </w:trPr>
        <w:tc>
          <w:tcPr>
            <w:shd w:fill="auto" w:val="clear"/>
          </w:tcPr>
          <w:p w:rsidR="00000000" w:rsidDel="00000000" w:rsidP="00000000" w:rsidRDefault="00000000" w:rsidRPr="00000000" w14:paraId="0000004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40" w:before="4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has been established by a final </w:t>
            </w:r>
            <w:r w:rsidDel="00000000" w:rsidR="00000000" w:rsidRPr="00000000">
              <w:rPr>
                <w:rtl w:val="0"/>
              </w:rPr>
              <w:t xml:space="preserve">judgement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or final administrative decision that the person has created an entity under a different jurisdiction with the intent to circumvent fiscal, social or any other legal obligations in the jurisdiction of its registered office, central administration or principal place of business.</w:t>
            </w:r>
          </w:p>
        </w:tc>
        <w:tc>
          <w:tcPr>
            <w:shd w:fill="auto" w:val="clear"/>
          </w:tcPr>
          <w:p w:rsidR="00000000" w:rsidDel="00000000" w:rsidP="00000000" w:rsidRDefault="00000000" w:rsidRPr="00000000" w14:paraId="0000004F">
            <w:pPr>
              <w:spacing w:after="120" w:before="240" w:lineRule="auto"/>
              <w:jc w:val="both"/>
              <w:rPr/>
            </w:pPr>
            <w:r w:rsidDel="00000000" w:rsidR="00000000" w:rsidRPr="00000000">
              <w:rPr>
                <w:rtl w:val="0"/>
              </w:rPr>
              <w:t xml:space="preserve">☐</w:t>
            </w:r>
          </w:p>
        </w:tc>
        <w:tc>
          <w:tcPr>
            <w:shd w:fill="auto" w:val="clear"/>
          </w:tcPr>
          <w:p w:rsidR="00000000" w:rsidDel="00000000" w:rsidP="00000000" w:rsidRDefault="00000000" w:rsidRPr="00000000" w14:paraId="00000050">
            <w:pPr>
              <w:spacing w:after="120" w:before="240" w:lineRule="auto"/>
              <w:jc w:val="both"/>
              <w:rPr/>
            </w:pPr>
            <w:r w:rsidDel="00000000" w:rsidR="00000000" w:rsidRPr="00000000">
              <w:rPr>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1">
            <w:pPr>
              <w:numPr>
                <w:ilvl w:val="0"/>
                <w:numId w:val="4"/>
              </w:numPr>
              <w:spacing w:after="40" w:before="40" w:lineRule="auto"/>
              <w:ind w:left="502" w:hanging="360"/>
              <w:jc w:val="both"/>
              <w:rPr>
                <w:color w:val="000000"/>
              </w:rPr>
            </w:pPr>
            <w:r w:rsidDel="00000000" w:rsidR="00000000" w:rsidRPr="00000000">
              <w:rPr>
                <w:color w:val="000000"/>
                <w:rtl w:val="0"/>
              </w:rPr>
              <w:t xml:space="preserve">declares that, for the situations referred to in points (1) (c) to (1) (h) above, in the absence of a final judgement or a final administrative decision, the person is</w:t>
            </w:r>
            <w:r w:rsidDel="00000000" w:rsidR="00000000" w:rsidRPr="00000000">
              <w:rPr>
                <w:color w:val="000000"/>
                <w:vertAlign w:val="superscript"/>
              </w:rPr>
              <w:footnoteReference w:customMarkFollows="0" w:id="0"/>
            </w:r>
            <w:r w:rsidDel="00000000" w:rsidR="00000000" w:rsidRPr="00000000">
              <w:rPr>
                <w:color w:val="000000"/>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2">
            <w:pPr>
              <w:spacing w:after="120" w:before="240" w:lineRule="auto"/>
              <w:jc w:val="both"/>
              <w:rPr/>
            </w:pPr>
            <w:r w:rsidDel="00000000" w:rsidR="00000000" w:rsidRPr="00000000">
              <w:rPr>
                <w:rtl w:val="0"/>
              </w:rPr>
              <w:t xml:space="preserve">YES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3">
            <w:pPr>
              <w:spacing w:after="120" w:before="240" w:lineRule="auto"/>
              <w:jc w:val="both"/>
              <w:rPr/>
            </w:pPr>
            <w:r w:rsidDel="00000000" w:rsidR="00000000" w:rsidRPr="00000000">
              <w:rPr>
                <w:rtl w:val="0"/>
              </w:rPr>
              <w:t xml:space="preserve">NO</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4">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40" w:before="40" w:line="240" w:lineRule="auto"/>
              <w:ind w:left="70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subject to facts established in the context of audits or investigations carried out by any Court </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5">
            <w:pPr>
              <w:spacing w:after="120" w:before="240" w:lineRule="auto"/>
              <w:jc w:val="both"/>
              <w:rPr/>
            </w:pPr>
            <w:r w:rsidDel="00000000" w:rsidR="00000000" w:rsidRPr="00000000">
              <w:rPr>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6">
            <w:pPr>
              <w:spacing w:after="120" w:before="240" w:lineRule="auto"/>
              <w:jc w:val="both"/>
              <w:rPr/>
            </w:pPr>
            <w:r w:rsidDel="00000000" w:rsidR="00000000" w:rsidRPr="00000000">
              <w:rPr>
                <w:rtl w:val="0"/>
              </w:rPr>
              <w:t xml:space="preserve">☐</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40" w:before="40" w:line="240" w:lineRule="auto"/>
              <w:ind w:left="70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subject to non-final judgments or non-final administrative decisions which may include disciplinary measures taken by the competent supervisory body responsible for the verification of the application of standards of professional ethics;</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8">
            <w:pPr>
              <w:spacing w:after="120" w:before="240" w:lineRule="auto"/>
              <w:jc w:val="both"/>
              <w:rPr/>
            </w:pPr>
            <w:r w:rsidDel="00000000" w:rsidR="00000000" w:rsidRPr="00000000">
              <w:rPr>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9">
            <w:pPr>
              <w:spacing w:after="120" w:before="240" w:lineRule="auto"/>
              <w:jc w:val="both"/>
              <w:rPr/>
            </w:pPr>
            <w:r w:rsidDel="00000000" w:rsidR="00000000" w:rsidRPr="00000000">
              <w:rPr>
                <w:rtl w:val="0"/>
              </w:rPr>
              <w:t xml:space="preserve">☐</w:t>
            </w:r>
          </w:p>
        </w:tc>
      </w:tr>
    </w:tbl>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pStyle w:val="Title"/>
        <w:jc w:val="both"/>
        <w:rPr>
          <w:b w:val="0"/>
          <w:smallCaps w:val="0"/>
        </w:rPr>
      </w:pPr>
      <w:r w:rsidDel="00000000" w:rsidR="00000000" w:rsidRPr="00000000">
        <w:rPr>
          <w:rtl w:val="0"/>
        </w:rPr>
        <w:t xml:space="preserve">II – Situations of exclusion concerning natural or legal persons with power of representation, decision-making or control over the legal person and beneficial owners</w:t>
      </w:r>
      <w:r w:rsidDel="00000000" w:rsidR="00000000" w:rsidRPr="00000000">
        <w:rPr>
          <w:rtl w:val="0"/>
        </w:rPr>
      </w:r>
    </w:p>
    <w:p w:rsidR="00000000" w:rsidDel="00000000" w:rsidP="00000000" w:rsidRDefault="00000000" w:rsidRPr="00000000" w14:paraId="0000005C">
      <w:pPr>
        <w:spacing w:after="240" w:before="120" w:lineRule="auto"/>
        <w:jc w:val="center"/>
        <w:rPr>
          <w:i w:val="1"/>
        </w:rPr>
      </w:pPr>
      <w:r w:rsidDel="00000000" w:rsidR="00000000" w:rsidRPr="00000000">
        <w:rPr>
          <w:b w:val="1"/>
          <w:i w:val="1"/>
          <w:u w:val="single"/>
          <w:rtl w:val="0"/>
        </w:rPr>
        <w:t xml:space="preserve">Not applicable to natural persons, Member States and local authorities</w:t>
      </w:r>
      <w:r w:rsidDel="00000000" w:rsidR="00000000" w:rsidRPr="00000000">
        <w:rPr>
          <w:rtl w:val="0"/>
        </w:rPr>
      </w:r>
    </w:p>
    <w:tbl>
      <w:tblPr>
        <w:tblStyle w:val="Table4"/>
        <w:tblW w:w="966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747"/>
        <w:gridCol w:w="670"/>
        <w:gridCol w:w="614"/>
        <w:gridCol w:w="630"/>
        <w:tblGridChange w:id="0">
          <w:tblGrid>
            <w:gridCol w:w="7747"/>
            <w:gridCol w:w="670"/>
            <w:gridCol w:w="614"/>
            <w:gridCol w:w="630"/>
          </w:tblGrid>
        </w:tblGridChange>
      </w:tblGrid>
      <w:tr>
        <w:trPr>
          <w:cantSplit w:val="0"/>
          <w:tblHeader w:val="0"/>
        </w:trPr>
        <w:tc>
          <w:tcPr>
            <w:shd w:fill="auto" w:val="clear"/>
            <w:vAlign w:val="center"/>
          </w:tcPr>
          <w:p w:rsidR="00000000" w:rsidDel="00000000" w:rsidP="00000000" w:rsidRDefault="00000000" w:rsidRPr="00000000" w14:paraId="0000005D">
            <w:pPr>
              <w:numPr>
                <w:ilvl w:val="0"/>
                <w:numId w:val="4"/>
              </w:numPr>
              <w:spacing w:after="40" w:before="40" w:lineRule="auto"/>
              <w:ind w:left="502" w:hanging="360"/>
              <w:jc w:val="both"/>
              <w:rPr/>
            </w:pPr>
            <w:r w:rsidDel="00000000" w:rsidR="00000000" w:rsidRPr="00000000">
              <w:rPr>
                <w:rtl w:val="0"/>
              </w:rPr>
              <w:t xml:space="preserve">declares that a natural or legal person who is a member of the administrative, management or supervisory body of the above-mentioned legal person, or who has powers of representation, decision or control with regard to the above-mentioned legal person (this covers e.g. company directors, members of management or supervisory bodies, and cases where one natural or legal person holds a majority of shares), or a beneficial owner of the person (as referred to in point 6 of article 3 of Directive (EU) No 2015/849) is in one of the following situations: </w:t>
            </w:r>
          </w:p>
        </w:tc>
        <w:tc>
          <w:tcPr>
            <w:shd w:fill="auto" w:val="clear"/>
          </w:tcPr>
          <w:p w:rsidR="00000000" w:rsidDel="00000000" w:rsidP="00000000" w:rsidRDefault="00000000" w:rsidRPr="00000000" w14:paraId="0000005E">
            <w:pPr>
              <w:spacing w:after="120" w:before="240" w:lineRule="auto"/>
              <w:jc w:val="both"/>
              <w:rPr/>
            </w:pPr>
            <w:r w:rsidDel="00000000" w:rsidR="00000000" w:rsidRPr="00000000">
              <w:rPr>
                <w:rtl w:val="0"/>
              </w:rPr>
              <w:t xml:space="preserve">YES</w:t>
            </w:r>
          </w:p>
        </w:tc>
        <w:tc>
          <w:tcPr>
            <w:shd w:fill="auto" w:val="clear"/>
          </w:tcPr>
          <w:p w:rsidR="00000000" w:rsidDel="00000000" w:rsidP="00000000" w:rsidRDefault="00000000" w:rsidRPr="00000000" w14:paraId="0000005F">
            <w:pPr>
              <w:spacing w:after="120" w:before="240" w:lineRule="auto"/>
              <w:jc w:val="both"/>
              <w:rPr/>
            </w:pPr>
            <w:r w:rsidDel="00000000" w:rsidR="00000000" w:rsidRPr="00000000">
              <w:rPr>
                <w:rtl w:val="0"/>
              </w:rPr>
              <w:t xml:space="preserve">NO</w:t>
            </w:r>
          </w:p>
        </w:tc>
        <w:tc>
          <w:tcPr/>
          <w:p w:rsidR="00000000" w:rsidDel="00000000" w:rsidP="00000000" w:rsidRDefault="00000000" w:rsidRPr="00000000" w14:paraId="00000060">
            <w:pPr>
              <w:spacing w:after="120" w:before="240" w:lineRule="auto"/>
              <w:jc w:val="both"/>
              <w:rPr/>
            </w:pPr>
            <w:r w:rsidDel="00000000" w:rsidR="00000000" w:rsidRPr="00000000">
              <w:rPr>
                <w:rtl w:val="0"/>
              </w:rPr>
              <w:t xml:space="preserve">N/A</w:t>
            </w:r>
          </w:p>
        </w:tc>
      </w:tr>
      <w:tr>
        <w:trPr>
          <w:cantSplit w:val="0"/>
          <w:tblHeader w:val="0"/>
        </w:trPr>
        <w:tc>
          <w:tcPr>
            <w:shd w:fill="auto" w:val="clear"/>
            <w:vAlign w:val="center"/>
          </w:tcPr>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Situation (1)(c) above (grave professional misconduct)</w:t>
            </w:r>
          </w:p>
        </w:tc>
        <w:tc>
          <w:tcPr>
            <w:shd w:fill="auto" w:val="clear"/>
            <w:vAlign w:val="center"/>
          </w:tcPr>
          <w:p w:rsidR="00000000" w:rsidDel="00000000" w:rsidP="00000000" w:rsidRDefault="00000000" w:rsidRPr="00000000" w14:paraId="00000062">
            <w:pPr>
              <w:spacing w:after="120" w:before="240" w:lineRule="auto"/>
              <w:jc w:val="both"/>
              <w:rPr/>
            </w:pPr>
            <w:r w:rsidDel="00000000" w:rsidR="00000000" w:rsidRPr="00000000">
              <w:rPr>
                <w:rtl w:val="0"/>
              </w:rPr>
              <w:t xml:space="preserve">☐</w:t>
            </w:r>
          </w:p>
        </w:tc>
        <w:tc>
          <w:tcPr>
            <w:shd w:fill="auto" w:val="clear"/>
            <w:vAlign w:val="center"/>
          </w:tcPr>
          <w:p w:rsidR="00000000" w:rsidDel="00000000" w:rsidP="00000000" w:rsidRDefault="00000000" w:rsidRPr="00000000" w14:paraId="00000063">
            <w:pPr>
              <w:spacing w:after="120" w:before="240" w:lineRule="auto"/>
              <w:jc w:val="both"/>
              <w:rPr/>
            </w:pPr>
            <w:r w:rsidDel="00000000" w:rsidR="00000000" w:rsidRPr="00000000">
              <w:rPr>
                <w:rtl w:val="0"/>
              </w:rPr>
              <w:t xml:space="preserve">☐</w:t>
            </w:r>
          </w:p>
        </w:tc>
        <w:tc>
          <w:tcPr/>
          <w:p w:rsidR="00000000" w:rsidDel="00000000" w:rsidP="00000000" w:rsidRDefault="00000000" w:rsidRPr="00000000" w14:paraId="00000064">
            <w:pPr>
              <w:spacing w:after="120" w:before="240" w:lineRule="auto"/>
              <w:jc w:val="both"/>
              <w:rPr/>
            </w:pPr>
            <w:r w:rsidDel="00000000" w:rsidR="00000000" w:rsidRPr="00000000">
              <w:rPr>
                <w:rtl w:val="0"/>
              </w:rPr>
              <w:t xml:space="preserve">☐</w:t>
            </w:r>
          </w:p>
        </w:tc>
      </w:tr>
      <w:tr>
        <w:trPr>
          <w:cantSplit w:val="0"/>
          <w:tblHeader w:val="0"/>
        </w:trPr>
        <w:tc>
          <w:tcPr>
            <w:shd w:fill="auto" w:val="clear"/>
            <w:vAlign w:val="center"/>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Situation (1)(d) above (fraud, corruption or other criminal offence)</w:t>
            </w:r>
          </w:p>
        </w:tc>
        <w:tc>
          <w:tcPr>
            <w:shd w:fill="auto" w:val="clear"/>
            <w:vAlign w:val="center"/>
          </w:tcPr>
          <w:p w:rsidR="00000000" w:rsidDel="00000000" w:rsidP="00000000" w:rsidRDefault="00000000" w:rsidRPr="00000000" w14:paraId="00000066">
            <w:pPr>
              <w:spacing w:after="120" w:before="240" w:lineRule="auto"/>
              <w:jc w:val="both"/>
              <w:rPr/>
            </w:pPr>
            <w:r w:rsidDel="00000000" w:rsidR="00000000" w:rsidRPr="00000000">
              <w:rPr>
                <w:rtl w:val="0"/>
              </w:rPr>
              <w:t xml:space="preserve">☐</w:t>
            </w:r>
          </w:p>
        </w:tc>
        <w:tc>
          <w:tcPr>
            <w:shd w:fill="auto" w:val="clear"/>
            <w:vAlign w:val="center"/>
          </w:tcPr>
          <w:p w:rsidR="00000000" w:rsidDel="00000000" w:rsidP="00000000" w:rsidRDefault="00000000" w:rsidRPr="00000000" w14:paraId="00000067">
            <w:pPr>
              <w:spacing w:after="120" w:before="240" w:lineRule="auto"/>
              <w:jc w:val="both"/>
              <w:rPr/>
            </w:pPr>
            <w:r w:rsidDel="00000000" w:rsidR="00000000" w:rsidRPr="00000000">
              <w:rPr>
                <w:rtl w:val="0"/>
              </w:rPr>
              <w:t xml:space="preserve">☐</w:t>
            </w:r>
          </w:p>
        </w:tc>
        <w:tc>
          <w:tcPr/>
          <w:p w:rsidR="00000000" w:rsidDel="00000000" w:rsidP="00000000" w:rsidRDefault="00000000" w:rsidRPr="00000000" w14:paraId="00000068">
            <w:pPr>
              <w:spacing w:after="120" w:before="240" w:lineRule="auto"/>
              <w:jc w:val="both"/>
              <w:rPr/>
            </w:pPr>
            <w:r w:rsidDel="00000000" w:rsidR="00000000" w:rsidRPr="00000000">
              <w:rPr>
                <w:rtl w:val="0"/>
              </w:rPr>
              <w:t xml:space="preserve">☐</w:t>
            </w:r>
          </w:p>
        </w:tc>
      </w:tr>
      <w:tr>
        <w:trPr>
          <w:cantSplit w:val="0"/>
          <w:tblHeader w:val="0"/>
        </w:trPr>
        <w:tc>
          <w:tcPr>
            <w:shd w:fill="auto" w:val="clear"/>
            <w:vAlign w:val="center"/>
          </w:tcPr>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Situation (1)(e) above (significant deficiencies in performance of a contract )</w:t>
            </w:r>
          </w:p>
        </w:tc>
        <w:tc>
          <w:tcPr>
            <w:shd w:fill="auto" w:val="clear"/>
            <w:vAlign w:val="center"/>
          </w:tcPr>
          <w:p w:rsidR="00000000" w:rsidDel="00000000" w:rsidP="00000000" w:rsidRDefault="00000000" w:rsidRPr="00000000" w14:paraId="0000006A">
            <w:pPr>
              <w:spacing w:after="120" w:before="240" w:lineRule="auto"/>
              <w:jc w:val="both"/>
              <w:rPr/>
            </w:pPr>
            <w:r w:rsidDel="00000000" w:rsidR="00000000" w:rsidRPr="00000000">
              <w:rPr>
                <w:rtl w:val="0"/>
              </w:rPr>
              <w:t xml:space="preserve">☐</w:t>
            </w:r>
          </w:p>
        </w:tc>
        <w:tc>
          <w:tcPr>
            <w:shd w:fill="auto" w:val="clear"/>
            <w:vAlign w:val="center"/>
          </w:tcPr>
          <w:p w:rsidR="00000000" w:rsidDel="00000000" w:rsidP="00000000" w:rsidRDefault="00000000" w:rsidRPr="00000000" w14:paraId="0000006B">
            <w:pPr>
              <w:spacing w:after="120" w:before="240" w:lineRule="auto"/>
              <w:jc w:val="both"/>
              <w:rPr/>
            </w:pPr>
            <w:r w:rsidDel="00000000" w:rsidR="00000000" w:rsidRPr="00000000">
              <w:rPr>
                <w:rtl w:val="0"/>
              </w:rPr>
              <w:t xml:space="preserve">☐</w:t>
            </w:r>
          </w:p>
        </w:tc>
        <w:tc>
          <w:tcPr/>
          <w:p w:rsidR="00000000" w:rsidDel="00000000" w:rsidP="00000000" w:rsidRDefault="00000000" w:rsidRPr="00000000" w14:paraId="0000006C">
            <w:pPr>
              <w:spacing w:after="120" w:before="240" w:lineRule="auto"/>
              <w:jc w:val="both"/>
              <w:rPr/>
            </w:pPr>
            <w:r w:rsidDel="00000000" w:rsidR="00000000" w:rsidRPr="00000000">
              <w:rPr>
                <w:rtl w:val="0"/>
              </w:rPr>
              <w:t xml:space="preserve">☐</w:t>
            </w:r>
          </w:p>
        </w:tc>
      </w:tr>
      <w:tr>
        <w:trPr>
          <w:cantSplit w:val="0"/>
          <w:tblHeader w:val="0"/>
        </w:trPr>
        <w:tc>
          <w:tcPr>
            <w:shd w:fill="auto" w:val="clear"/>
            <w:vAlign w:val="center"/>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Situation (1)(f) above (irregularity)</w:t>
            </w:r>
          </w:p>
        </w:tc>
        <w:tc>
          <w:tcPr>
            <w:shd w:fill="auto" w:val="clear"/>
            <w:vAlign w:val="center"/>
          </w:tcPr>
          <w:p w:rsidR="00000000" w:rsidDel="00000000" w:rsidP="00000000" w:rsidRDefault="00000000" w:rsidRPr="00000000" w14:paraId="0000006E">
            <w:pPr>
              <w:spacing w:after="120" w:before="240" w:lineRule="auto"/>
              <w:jc w:val="both"/>
              <w:rPr/>
            </w:pPr>
            <w:r w:rsidDel="00000000" w:rsidR="00000000" w:rsidRPr="00000000">
              <w:rPr>
                <w:rtl w:val="0"/>
              </w:rPr>
              <w:t xml:space="preserve">☐</w:t>
            </w:r>
          </w:p>
        </w:tc>
        <w:tc>
          <w:tcPr>
            <w:shd w:fill="auto" w:val="clear"/>
            <w:vAlign w:val="center"/>
          </w:tcPr>
          <w:p w:rsidR="00000000" w:rsidDel="00000000" w:rsidP="00000000" w:rsidRDefault="00000000" w:rsidRPr="00000000" w14:paraId="0000006F">
            <w:pPr>
              <w:spacing w:after="120" w:before="240" w:lineRule="auto"/>
              <w:jc w:val="both"/>
              <w:rPr/>
            </w:pPr>
            <w:r w:rsidDel="00000000" w:rsidR="00000000" w:rsidRPr="00000000">
              <w:rPr>
                <w:rtl w:val="0"/>
              </w:rPr>
              <w:t xml:space="preserve">☐</w:t>
            </w:r>
          </w:p>
        </w:tc>
        <w:tc>
          <w:tcPr/>
          <w:p w:rsidR="00000000" w:rsidDel="00000000" w:rsidP="00000000" w:rsidRDefault="00000000" w:rsidRPr="00000000" w14:paraId="00000070">
            <w:pPr>
              <w:spacing w:after="120" w:before="240" w:lineRule="auto"/>
              <w:jc w:val="both"/>
              <w:rPr/>
            </w:pPr>
            <w:r w:rsidDel="00000000" w:rsidR="00000000" w:rsidRPr="00000000">
              <w:rPr>
                <w:rtl w:val="0"/>
              </w:rPr>
              <w:t xml:space="preserve">☐</w:t>
            </w:r>
          </w:p>
        </w:tc>
      </w:tr>
      <w:tr>
        <w:trPr>
          <w:cantSplit w:val="0"/>
          <w:tblHeader w:val="0"/>
        </w:trPr>
        <w:tc>
          <w:tcPr>
            <w:shd w:fill="auto" w:val="clear"/>
            <w:vAlign w:val="center"/>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Situation (1)(g) above (creation of an entity with the intent to circumvent legal obligations)</w:t>
            </w:r>
          </w:p>
        </w:tc>
        <w:tc>
          <w:tcPr>
            <w:shd w:fill="auto" w:val="clear"/>
            <w:vAlign w:val="center"/>
          </w:tcPr>
          <w:p w:rsidR="00000000" w:rsidDel="00000000" w:rsidP="00000000" w:rsidRDefault="00000000" w:rsidRPr="00000000" w14:paraId="00000072">
            <w:pPr>
              <w:spacing w:after="120" w:before="240" w:lineRule="auto"/>
              <w:jc w:val="both"/>
              <w:rPr/>
            </w:pPr>
            <w:r w:rsidDel="00000000" w:rsidR="00000000" w:rsidRPr="00000000">
              <w:rPr>
                <w:rtl w:val="0"/>
              </w:rPr>
              <w:t xml:space="preserve">☐</w:t>
            </w:r>
          </w:p>
        </w:tc>
        <w:tc>
          <w:tcPr>
            <w:shd w:fill="auto" w:val="clear"/>
            <w:vAlign w:val="center"/>
          </w:tcPr>
          <w:p w:rsidR="00000000" w:rsidDel="00000000" w:rsidP="00000000" w:rsidRDefault="00000000" w:rsidRPr="00000000" w14:paraId="00000073">
            <w:pPr>
              <w:spacing w:after="120" w:before="240" w:lineRule="auto"/>
              <w:jc w:val="both"/>
              <w:rPr/>
            </w:pPr>
            <w:r w:rsidDel="00000000" w:rsidR="00000000" w:rsidRPr="00000000">
              <w:rPr>
                <w:rtl w:val="0"/>
              </w:rPr>
              <w:t xml:space="preserve">☐</w:t>
            </w:r>
          </w:p>
        </w:tc>
        <w:tc>
          <w:tcPr/>
          <w:p w:rsidR="00000000" w:rsidDel="00000000" w:rsidP="00000000" w:rsidRDefault="00000000" w:rsidRPr="00000000" w14:paraId="00000074">
            <w:pPr>
              <w:spacing w:after="120" w:before="240" w:lineRule="auto"/>
              <w:jc w:val="both"/>
              <w:rPr/>
            </w:pPr>
            <w:r w:rsidDel="00000000" w:rsidR="00000000" w:rsidRPr="00000000">
              <w:rPr>
                <w:rtl w:val="0"/>
              </w:rPr>
              <w:t xml:space="preserve">☐</w:t>
            </w:r>
          </w:p>
        </w:tc>
      </w:tr>
      <w:tr>
        <w:trPr>
          <w:cantSplit w:val="0"/>
          <w:tblHeader w:val="0"/>
        </w:trPr>
        <w:tc>
          <w:tcPr>
            <w:shd w:fill="auto" w:val="clear"/>
            <w:vAlign w:val="center"/>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Situation (1)(h) above (person created with the intent to circumvent legal obligations)</w:t>
            </w:r>
          </w:p>
        </w:tc>
        <w:tc>
          <w:tcPr>
            <w:shd w:fill="auto" w:val="clear"/>
            <w:vAlign w:val="center"/>
          </w:tcPr>
          <w:p w:rsidR="00000000" w:rsidDel="00000000" w:rsidP="00000000" w:rsidRDefault="00000000" w:rsidRPr="00000000" w14:paraId="00000076">
            <w:pPr>
              <w:spacing w:after="120" w:before="240" w:lineRule="auto"/>
              <w:jc w:val="both"/>
              <w:rPr/>
            </w:pPr>
            <w:r w:rsidDel="00000000" w:rsidR="00000000" w:rsidRPr="00000000">
              <w:rPr>
                <w:rtl w:val="0"/>
              </w:rPr>
              <w:t xml:space="preserve">☐</w:t>
            </w:r>
          </w:p>
        </w:tc>
        <w:tc>
          <w:tcPr>
            <w:shd w:fill="auto" w:val="clear"/>
            <w:vAlign w:val="center"/>
          </w:tcPr>
          <w:p w:rsidR="00000000" w:rsidDel="00000000" w:rsidP="00000000" w:rsidRDefault="00000000" w:rsidRPr="00000000" w14:paraId="00000077">
            <w:pPr>
              <w:spacing w:after="120" w:before="240" w:lineRule="auto"/>
              <w:jc w:val="both"/>
              <w:rPr/>
            </w:pPr>
            <w:r w:rsidDel="00000000" w:rsidR="00000000" w:rsidRPr="00000000">
              <w:rPr>
                <w:rtl w:val="0"/>
              </w:rPr>
              <w:t xml:space="preserve">☐</w:t>
            </w:r>
          </w:p>
        </w:tc>
        <w:tc>
          <w:tcPr/>
          <w:p w:rsidR="00000000" w:rsidDel="00000000" w:rsidP="00000000" w:rsidRDefault="00000000" w:rsidRPr="00000000" w14:paraId="00000078">
            <w:pPr>
              <w:spacing w:after="120" w:before="240" w:lineRule="auto"/>
              <w:jc w:val="both"/>
              <w:rPr/>
            </w:pPr>
            <w:r w:rsidDel="00000000" w:rsidR="00000000" w:rsidRPr="00000000">
              <w:rPr>
                <w:rtl w:val="0"/>
              </w:rPr>
              <w:t xml:space="preserve">☐</w:t>
            </w:r>
          </w:p>
        </w:tc>
      </w:tr>
    </w:tbl>
    <w:p w:rsidR="00000000" w:rsidDel="00000000" w:rsidP="00000000" w:rsidRDefault="00000000" w:rsidRPr="00000000" w14:paraId="00000079">
      <w:pPr>
        <w:pStyle w:val="Title"/>
        <w:rPr/>
      </w:pPr>
      <w:r w:rsidDel="00000000" w:rsidR="00000000" w:rsidRPr="00000000">
        <w:rPr>
          <w:rtl w:val="0"/>
        </w:rPr>
        <w:t xml:space="preserve">III – Situations of exclusion concerning natural or legal persons assuming unlimited liability for the debts of the legal person</w:t>
      </w:r>
    </w:p>
    <w:tbl>
      <w:tblPr>
        <w:tblStyle w:val="Table5"/>
        <w:tblW w:w="966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747"/>
        <w:gridCol w:w="670"/>
        <w:gridCol w:w="614"/>
        <w:gridCol w:w="630"/>
        <w:tblGridChange w:id="0">
          <w:tblGrid>
            <w:gridCol w:w="7747"/>
            <w:gridCol w:w="670"/>
            <w:gridCol w:w="614"/>
            <w:gridCol w:w="630"/>
          </w:tblGrid>
        </w:tblGridChange>
      </w:tblGrid>
      <w:tr>
        <w:trPr>
          <w:cantSplit w:val="0"/>
          <w:tblHeader w:val="0"/>
        </w:trPr>
        <w:tc>
          <w:tcPr>
            <w:shd w:fill="auto" w:val="clear"/>
          </w:tcPr>
          <w:p w:rsidR="00000000" w:rsidDel="00000000" w:rsidP="00000000" w:rsidRDefault="00000000" w:rsidRPr="00000000" w14:paraId="0000007A">
            <w:pPr>
              <w:numPr>
                <w:ilvl w:val="0"/>
                <w:numId w:val="4"/>
              </w:numPr>
              <w:spacing w:after="40" w:before="40" w:lineRule="auto"/>
              <w:ind w:left="502" w:hanging="360"/>
              <w:jc w:val="both"/>
              <w:rPr/>
            </w:pPr>
            <w:r w:rsidDel="00000000" w:rsidR="00000000" w:rsidRPr="00000000">
              <w:rPr>
                <w:rtl w:val="0"/>
              </w:rPr>
              <w:t xml:space="preserve"> declares that a natural or legal person that assumes unlimited liability for the debts of the above-mentioned legal person is in one of the following situations [</w:t>
            </w:r>
            <w:r w:rsidDel="00000000" w:rsidR="00000000" w:rsidRPr="00000000">
              <w:rPr>
                <w:b w:val="1"/>
                <w:i w:val="1"/>
                <w:u w:val="single"/>
                <w:rtl w:val="0"/>
              </w:rPr>
              <w:t xml:space="preserve">If yes, please indicate in annex to this declaration which situation and the name(s) of the concerned person(s) with a brief explanation</w:t>
            </w:r>
            <w:r w:rsidDel="00000000" w:rsidR="00000000" w:rsidRPr="00000000">
              <w:rPr>
                <w:rtl w:val="0"/>
              </w:rPr>
              <w:t xml:space="preserve">]: </w:t>
            </w:r>
          </w:p>
        </w:tc>
        <w:tc>
          <w:tcPr>
            <w:shd w:fill="auto" w:val="clear"/>
          </w:tcPr>
          <w:p w:rsidR="00000000" w:rsidDel="00000000" w:rsidP="00000000" w:rsidRDefault="00000000" w:rsidRPr="00000000" w14:paraId="0000007B">
            <w:pPr>
              <w:spacing w:after="120" w:before="240" w:lineRule="auto"/>
              <w:jc w:val="both"/>
              <w:rPr/>
            </w:pPr>
            <w:r w:rsidDel="00000000" w:rsidR="00000000" w:rsidRPr="00000000">
              <w:rPr>
                <w:rtl w:val="0"/>
              </w:rPr>
              <w:t xml:space="preserve">YES</w:t>
            </w:r>
          </w:p>
        </w:tc>
        <w:tc>
          <w:tcPr/>
          <w:p w:rsidR="00000000" w:rsidDel="00000000" w:rsidP="00000000" w:rsidRDefault="00000000" w:rsidRPr="00000000" w14:paraId="0000007C">
            <w:pPr>
              <w:spacing w:after="120" w:before="240" w:lineRule="auto"/>
              <w:jc w:val="both"/>
              <w:rPr/>
            </w:pPr>
            <w:r w:rsidDel="00000000" w:rsidR="00000000" w:rsidRPr="00000000">
              <w:rPr>
                <w:rtl w:val="0"/>
              </w:rPr>
              <w:t xml:space="preserve">NO</w:t>
            </w:r>
          </w:p>
        </w:tc>
        <w:tc>
          <w:tcPr>
            <w:shd w:fill="auto" w:val="clear"/>
          </w:tcPr>
          <w:p w:rsidR="00000000" w:rsidDel="00000000" w:rsidP="00000000" w:rsidRDefault="00000000" w:rsidRPr="00000000" w14:paraId="0000007D">
            <w:pPr>
              <w:spacing w:after="120" w:before="240" w:lineRule="auto"/>
              <w:jc w:val="both"/>
              <w:rPr/>
            </w:pPr>
            <w:r w:rsidDel="00000000" w:rsidR="00000000" w:rsidRPr="00000000">
              <w:rPr>
                <w:rtl w:val="0"/>
              </w:rPr>
              <w:t xml:space="preserve">N/A</w:t>
            </w:r>
          </w:p>
        </w:tc>
      </w:tr>
      <w:tr>
        <w:trPr>
          <w:cantSplit w:val="0"/>
          <w:tblHeader w:val="0"/>
        </w:trPr>
        <w:tc>
          <w:tcPr>
            <w:shd w:fill="auto" w:val="clear"/>
            <w:vAlign w:val="center"/>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Situation (a) above (bankruptcy)</w:t>
            </w:r>
          </w:p>
        </w:tc>
        <w:tc>
          <w:tcPr>
            <w:shd w:fill="auto" w:val="clear"/>
            <w:vAlign w:val="center"/>
          </w:tcPr>
          <w:p w:rsidR="00000000" w:rsidDel="00000000" w:rsidP="00000000" w:rsidRDefault="00000000" w:rsidRPr="00000000" w14:paraId="0000007F">
            <w:pPr>
              <w:spacing w:after="120" w:before="240" w:lineRule="auto"/>
              <w:jc w:val="both"/>
              <w:rPr/>
            </w:pPr>
            <w:r w:rsidDel="00000000" w:rsidR="00000000" w:rsidRPr="00000000">
              <w:rPr>
                <w:rtl w:val="0"/>
              </w:rPr>
              <w:t xml:space="preserve">☐</w:t>
            </w:r>
          </w:p>
        </w:tc>
        <w:tc>
          <w:tcPr/>
          <w:p w:rsidR="00000000" w:rsidDel="00000000" w:rsidP="00000000" w:rsidRDefault="00000000" w:rsidRPr="00000000" w14:paraId="00000080">
            <w:pPr>
              <w:spacing w:after="120" w:before="240" w:lineRule="auto"/>
              <w:jc w:val="both"/>
              <w:rPr/>
            </w:pPr>
            <w:r w:rsidDel="00000000" w:rsidR="00000000" w:rsidRPr="00000000">
              <w:rPr>
                <w:rtl w:val="0"/>
              </w:rPr>
              <w:t xml:space="preserve">☐</w:t>
            </w:r>
          </w:p>
        </w:tc>
        <w:tc>
          <w:tcPr>
            <w:shd w:fill="auto" w:val="clear"/>
            <w:vAlign w:val="center"/>
          </w:tcPr>
          <w:p w:rsidR="00000000" w:rsidDel="00000000" w:rsidP="00000000" w:rsidRDefault="00000000" w:rsidRPr="00000000" w14:paraId="00000081">
            <w:pPr>
              <w:spacing w:after="120" w:before="240" w:lineRule="auto"/>
              <w:jc w:val="both"/>
              <w:rPr/>
            </w:pPr>
            <w:r w:rsidDel="00000000" w:rsidR="00000000" w:rsidRPr="00000000">
              <w:rPr>
                <w:rtl w:val="0"/>
              </w:rPr>
              <w:t xml:space="preserve">☐</w:t>
            </w:r>
          </w:p>
        </w:tc>
      </w:tr>
      <w:tr>
        <w:trPr>
          <w:cantSplit w:val="0"/>
          <w:tblHeader w:val="0"/>
        </w:trPr>
        <w:tc>
          <w:tcPr>
            <w:shd w:fill="auto" w:val="clear"/>
            <w:vAlign w:val="center"/>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Situation (b) above (breach in payment of taxes or social security contributions)</w:t>
            </w:r>
          </w:p>
        </w:tc>
        <w:tc>
          <w:tcPr>
            <w:shd w:fill="auto" w:val="clear"/>
            <w:vAlign w:val="center"/>
          </w:tcPr>
          <w:p w:rsidR="00000000" w:rsidDel="00000000" w:rsidP="00000000" w:rsidRDefault="00000000" w:rsidRPr="00000000" w14:paraId="00000083">
            <w:pPr>
              <w:spacing w:after="120" w:before="240" w:lineRule="auto"/>
              <w:jc w:val="both"/>
              <w:rPr/>
            </w:pPr>
            <w:r w:rsidDel="00000000" w:rsidR="00000000" w:rsidRPr="00000000">
              <w:rPr>
                <w:rtl w:val="0"/>
              </w:rPr>
              <w:t xml:space="preserve">☐</w:t>
            </w:r>
          </w:p>
        </w:tc>
        <w:tc>
          <w:tcPr/>
          <w:p w:rsidR="00000000" w:rsidDel="00000000" w:rsidP="00000000" w:rsidRDefault="00000000" w:rsidRPr="00000000" w14:paraId="00000084">
            <w:pPr>
              <w:spacing w:after="120" w:before="240" w:lineRule="auto"/>
              <w:jc w:val="both"/>
              <w:rPr/>
            </w:pPr>
            <w:r w:rsidDel="00000000" w:rsidR="00000000" w:rsidRPr="00000000">
              <w:rPr>
                <w:rtl w:val="0"/>
              </w:rPr>
              <w:t xml:space="preserve">☐</w:t>
            </w:r>
          </w:p>
        </w:tc>
        <w:tc>
          <w:tcPr>
            <w:shd w:fill="auto" w:val="clear"/>
            <w:vAlign w:val="center"/>
          </w:tcPr>
          <w:p w:rsidR="00000000" w:rsidDel="00000000" w:rsidP="00000000" w:rsidRDefault="00000000" w:rsidRPr="00000000" w14:paraId="00000085">
            <w:pPr>
              <w:spacing w:after="120" w:before="240" w:lineRule="auto"/>
              <w:jc w:val="both"/>
              <w:rPr/>
            </w:pPr>
            <w:r w:rsidDel="00000000" w:rsidR="00000000" w:rsidRPr="00000000">
              <w:rPr>
                <w:rtl w:val="0"/>
              </w:rPr>
              <w:t xml:space="preserve">☐</w:t>
            </w:r>
          </w:p>
        </w:tc>
      </w:tr>
    </w:tbl>
    <w:p w:rsidR="00000000" w:rsidDel="00000000" w:rsidP="00000000" w:rsidRDefault="00000000" w:rsidRPr="00000000" w14:paraId="00000086">
      <w:pPr>
        <w:pStyle w:val="Title"/>
        <w:rPr/>
      </w:pPr>
      <w:r w:rsidDel="00000000" w:rsidR="00000000" w:rsidRPr="00000000">
        <w:rPr>
          <w:rtl w:val="0"/>
        </w:rPr>
        <w:t xml:space="preserve">IV –</w:t>
      </w:r>
      <w:r w:rsidDel="00000000" w:rsidR="00000000" w:rsidRPr="00000000">
        <w:rPr>
          <w:rFonts w:ascii="Times New Roman" w:cs="Times New Roman" w:eastAsia="Times New Roman" w:hAnsi="Times New Roman"/>
          <w:b w:val="0"/>
          <w:smallCaps w:val="0"/>
          <w:rtl w:val="0"/>
        </w:rPr>
        <w:t xml:space="preserve"> </w:t>
      </w:r>
      <w:r w:rsidDel="00000000" w:rsidR="00000000" w:rsidRPr="00000000">
        <w:rPr>
          <w:rtl w:val="0"/>
        </w:rPr>
        <w:t xml:space="preserve">Other Grounds for rejection from this procedure</w:t>
      </w:r>
    </w:p>
    <w:tbl>
      <w:tblPr>
        <w:tblStyle w:val="Table6"/>
        <w:tblW w:w="97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327"/>
        <w:gridCol w:w="670"/>
        <w:gridCol w:w="759"/>
        <w:tblGridChange w:id="0">
          <w:tblGrid>
            <w:gridCol w:w="8327"/>
            <w:gridCol w:w="670"/>
            <w:gridCol w:w="759"/>
          </w:tblGrid>
        </w:tblGridChange>
      </w:tblGrid>
      <w:tr>
        <w:trPr>
          <w:cantSplit w:val="0"/>
          <w:tblHeader w:val="0"/>
        </w:trPr>
        <w:tc>
          <w:tcPr>
            <w:shd w:fill="auto" w:val="clear"/>
          </w:tcPr>
          <w:p w:rsidR="00000000" w:rsidDel="00000000" w:rsidP="00000000" w:rsidRDefault="00000000" w:rsidRPr="00000000" w14:paraId="0000008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40" w:before="40" w:line="240" w:lineRule="auto"/>
              <w:ind w:left="502"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declares that the above-mentioned  person:</w:t>
            </w:r>
          </w:p>
        </w:tc>
        <w:tc>
          <w:tcPr>
            <w:shd w:fill="auto" w:val="clear"/>
          </w:tcPr>
          <w:p w:rsidR="00000000" w:rsidDel="00000000" w:rsidP="00000000" w:rsidRDefault="00000000" w:rsidRPr="00000000" w14:paraId="00000088">
            <w:pPr>
              <w:spacing w:after="120" w:before="240" w:lineRule="auto"/>
              <w:jc w:val="both"/>
              <w:rPr/>
            </w:pPr>
            <w:r w:rsidDel="00000000" w:rsidR="00000000" w:rsidRPr="00000000">
              <w:rPr>
                <w:rtl w:val="0"/>
              </w:rPr>
              <w:t xml:space="preserve">YES</w:t>
            </w:r>
          </w:p>
        </w:tc>
        <w:tc>
          <w:tcPr>
            <w:shd w:fill="auto" w:val="clear"/>
          </w:tcPr>
          <w:p w:rsidR="00000000" w:rsidDel="00000000" w:rsidP="00000000" w:rsidRDefault="00000000" w:rsidRPr="00000000" w14:paraId="00000089">
            <w:pPr>
              <w:spacing w:after="120" w:before="240" w:lineRule="auto"/>
              <w:jc w:val="both"/>
              <w:rPr/>
            </w:pPr>
            <w:r w:rsidDel="00000000" w:rsidR="00000000" w:rsidRPr="00000000">
              <w:rPr>
                <w:rtl w:val="0"/>
              </w:rPr>
              <w:t xml:space="preserve">NO</w:t>
            </w:r>
          </w:p>
        </w:tc>
      </w:tr>
      <w:tr>
        <w:trPr>
          <w:cantSplit w:val="0"/>
          <w:tblHeader w:val="0"/>
        </w:trPr>
        <w:tc>
          <w:tcPr>
            <w:shd w:fill="auto" w:val="clear"/>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40" w:line="240" w:lineRule="auto"/>
              <w:ind w:left="360"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Was previously involved in the preparation of the procurement documents used in this award procedure, where this entailed a breach of the principle of equality of treatment including distortion of competition that cannot be remedied otherwise. </w:t>
            </w:r>
          </w:p>
        </w:tc>
        <w:tc>
          <w:tcPr>
            <w:shd w:fill="auto" w:val="clear"/>
          </w:tcPr>
          <w:p w:rsidR="00000000" w:rsidDel="00000000" w:rsidP="00000000" w:rsidRDefault="00000000" w:rsidRPr="00000000" w14:paraId="0000008B">
            <w:pPr>
              <w:spacing w:after="120" w:before="240" w:lineRule="auto"/>
              <w:jc w:val="both"/>
              <w:rPr/>
            </w:pPr>
            <w:r w:rsidDel="00000000" w:rsidR="00000000" w:rsidRPr="00000000">
              <w:rPr>
                <w:rtl w:val="0"/>
              </w:rPr>
              <w:t xml:space="preserve">☐</w:t>
            </w:r>
          </w:p>
        </w:tc>
        <w:tc>
          <w:tcPr>
            <w:shd w:fill="auto" w:val="clear"/>
          </w:tcPr>
          <w:p w:rsidR="00000000" w:rsidDel="00000000" w:rsidP="00000000" w:rsidRDefault="00000000" w:rsidRPr="00000000" w14:paraId="0000008C">
            <w:pPr>
              <w:spacing w:after="120" w:before="240" w:lineRule="auto"/>
              <w:jc w:val="both"/>
              <w:rPr/>
            </w:pPr>
            <w:r w:rsidDel="00000000" w:rsidR="00000000" w:rsidRPr="00000000">
              <w:rPr>
                <w:rtl w:val="0"/>
              </w:rPr>
              <w:t xml:space="preserve">☐</w:t>
            </w:r>
          </w:p>
        </w:tc>
      </w:tr>
    </w:tbl>
    <w:p w:rsidR="00000000" w:rsidDel="00000000" w:rsidP="00000000" w:rsidRDefault="00000000" w:rsidRPr="00000000" w14:paraId="0000008D">
      <w:pPr>
        <w:pStyle w:val="Title"/>
        <w:rPr/>
      </w:pPr>
      <w:r w:rsidDel="00000000" w:rsidR="00000000" w:rsidRPr="00000000">
        <w:rPr>
          <w:rtl w:val="0"/>
        </w:rPr>
        <w:t xml:space="preserve">V – Remedial measures</w:t>
      </w:r>
    </w:p>
    <w:p w:rsidR="00000000" w:rsidDel="00000000" w:rsidP="00000000" w:rsidRDefault="00000000" w:rsidRPr="00000000" w14:paraId="0000008E">
      <w:pPr>
        <w:spacing w:after="120" w:before="120" w:lineRule="auto"/>
        <w:jc w:val="both"/>
        <w:rPr>
          <w:color w:val="000000"/>
        </w:rPr>
      </w:pPr>
      <w:r w:rsidDel="00000000" w:rsidR="00000000" w:rsidRPr="00000000">
        <w:rPr>
          <w:rtl w:val="0"/>
        </w:rPr>
        <w:t xml:space="preserve">If the person declares one of the </w:t>
      </w:r>
      <w:r w:rsidDel="00000000" w:rsidR="00000000" w:rsidRPr="00000000">
        <w:rPr>
          <w:color w:val="000000"/>
          <w:rtl w:val="0"/>
        </w:rPr>
        <w:t xml:space="preserve">situations of exclusion listed above, it may indicate remedial measures it has taken to remedy the exclusion situation, in order to allow the authorising officer to determine whether such measures are sufficient to demonstrate its reliability. This may include e.g. technical, organisational and personnel measures to prevent further occurrence, compensation of damage or payment of fines or of any taxes or social security contributions. The relevant documentary evidence which illustrates the remedial measures taken must be provided in annex to this declaration. This does not apply for situations referred in point (1)(d) of this declaration.</w:t>
      </w:r>
    </w:p>
    <w:p w:rsidR="00000000" w:rsidDel="00000000" w:rsidP="00000000" w:rsidRDefault="00000000" w:rsidRPr="00000000" w14:paraId="0000008F">
      <w:pPr>
        <w:pStyle w:val="Title"/>
        <w:rPr/>
      </w:pPr>
      <w:r w:rsidDel="00000000" w:rsidR="00000000" w:rsidRPr="00000000">
        <w:rPr>
          <w:rtl w:val="0"/>
        </w:rPr>
        <w:t xml:space="preserve">VI – Evidence upon request</w:t>
      </w:r>
    </w:p>
    <w:p w:rsidR="00000000" w:rsidDel="00000000" w:rsidP="00000000" w:rsidRDefault="00000000" w:rsidRPr="00000000" w14:paraId="00000090">
      <w:pPr>
        <w:spacing w:after="120" w:before="120" w:lineRule="auto"/>
        <w:ind w:firstLine="11"/>
        <w:jc w:val="both"/>
        <w:rPr/>
      </w:pPr>
      <w:r w:rsidDel="00000000" w:rsidR="00000000" w:rsidRPr="00000000">
        <w:rPr>
          <w:rtl w:val="0"/>
        </w:rPr>
        <w:t xml:space="preserve">Upon request and within the time limit set by the contracting authority the person must provide information on natural or legal persons that are members of the administrative, management or supervisory body or that have powers of representation, decision or control, including legal and natural persons within the ownership and control structure and beneficial owners and appropriate evidence that none of those persons are in one of the exclusion situations referred to in (1) (c) to (f). </w:t>
      </w:r>
    </w:p>
    <w:p w:rsidR="00000000" w:rsidDel="00000000" w:rsidP="00000000" w:rsidRDefault="00000000" w:rsidRPr="00000000" w14:paraId="00000091">
      <w:pPr>
        <w:spacing w:after="120" w:before="120" w:lineRule="auto"/>
        <w:ind w:firstLine="11"/>
        <w:jc w:val="both"/>
        <w:rPr/>
      </w:pPr>
      <w:r w:rsidDel="00000000" w:rsidR="00000000" w:rsidRPr="00000000">
        <w:rPr>
          <w:rtl w:val="0"/>
        </w:rPr>
        <w:t xml:space="preserve">It must also provide the following evidence concerning the person itself and the natural or legal persons on whose capacity the person intends to rely, or a subcontractor and concerning the natural or legal persons which assume unlimited liability for the debts of the person:</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284"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 situations described in (1): (a), (c), (d), (f), (g) and (h) above, production of a recent extract from the judicial record is required or, failing that, an equivalent document recently issued by a judicial or administrative authority in the country of establishment of the person showing that those requirements are satisfied. </w:t>
      </w:r>
    </w:p>
    <w:p w:rsidR="00000000" w:rsidDel="00000000" w:rsidP="00000000" w:rsidRDefault="00000000" w:rsidRPr="00000000" w14:paraId="00000093">
      <w:pPr>
        <w:tabs>
          <w:tab w:val="left" w:leader="none" w:pos="-480"/>
          <w:tab w:val="left" w:leader="none" w:pos="-142"/>
          <w:tab w:val="left" w:leader="none" w:pos="426"/>
          <w:tab w:val="left" w:leader="none" w:pos="4680"/>
          <w:tab w:val="left" w:leader="none" w:pos="8400"/>
        </w:tabs>
        <w:spacing w:after="280" w:before="280" w:lineRule="auto"/>
        <w:ind w:left="284" w:firstLine="0"/>
        <w:jc w:val="both"/>
        <w:rPr/>
      </w:pPr>
      <w:r w:rsidDel="00000000" w:rsidR="00000000" w:rsidRPr="00000000">
        <w:rPr>
          <w:rtl w:val="0"/>
        </w:rPr>
        <w:t xml:space="preserve">For the situation described in point (1) (a), (b), production of recent certificates issued by the competent authorities of the country of establishment. These documents must provide evidence covering all taxes and social security contributions for which the person is liable, including for example, VAT, income tax (natural persons only), company tax (legal persons only) and social security contributions. Where any document described above is not issued in the country concerned, it may be replaced by a sworn statement made before a judicial authority or notary or, failing that, a solemn statement made before an administrative authority or a qualified professional body in its country of establishment.</w:t>
      </w:r>
    </w:p>
    <w:p w:rsidR="00000000" w:rsidDel="00000000" w:rsidP="00000000" w:rsidRDefault="00000000" w:rsidRPr="00000000" w14:paraId="00000094">
      <w:pPr>
        <w:spacing w:after="280" w:before="280" w:lineRule="auto"/>
        <w:jc w:val="both"/>
        <w:rPr/>
      </w:pPr>
      <w:r w:rsidDel="00000000" w:rsidR="00000000" w:rsidRPr="00000000">
        <w:rPr>
          <w:rtl w:val="0"/>
        </w:rPr>
        <w:t xml:space="preserve">The person is not required to submit the evidence if it has already been submitted for another award procedure of the same contracting authority. The documents must have been issued no more than one year before the date of their request by the contracting authority and must still be valid at that date. </w:t>
      </w:r>
    </w:p>
    <w:p w:rsidR="00000000" w:rsidDel="00000000" w:rsidP="00000000" w:rsidRDefault="00000000" w:rsidRPr="00000000" w14:paraId="00000095">
      <w:pPr>
        <w:spacing w:after="280" w:before="280" w:lineRule="auto"/>
        <w:jc w:val="both"/>
        <w:rPr/>
      </w:pPr>
      <w:r w:rsidDel="00000000" w:rsidR="00000000" w:rsidRPr="00000000">
        <w:rPr>
          <w:rtl w:val="0"/>
        </w:rPr>
        <w:t xml:space="preserve">The signatory declares that the person has already provided the documentary evidence for a previous procedure and confirms that there has been no change in its situation: </w:t>
      </w:r>
    </w:p>
    <w:p w:rsidR="00000000" w:rsidDel="00000000" w:rsidP="00000000" w:rsidRDefault="00000000" w:rsidRPr="00000000" w14:paraId="00000096">
      <w:pPr>
        <w:spacing w:after="280" w:before="280" w:lineRule="auto"/>
        <w:jc w:val="both"/>
        <w:rPr/>
      </w:pPr>
      <w:r w:rsidDel="00000000" w:rsidR="00000000" w:rsidRPr="00000000">
        <w:rPr>
          <w:rtl w:val="0"/>
        </w:rPr>
      </w:r>
    </w:p>
    <w:tbl>
      <w:tblPr>
        <w:tblStyle w:val="Table7"/>
        <w:tblW w:w="946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86"/>
        <w:gridCol w:w="4678"/>
        <w:tblGridChange w:id="0">
          <w:tblGrid>
            <w:gridCol w:w="4786"/>
            <w:gridCol w:w="4678"/>
          </w:tblGrid>
        </w:tblGridChange>
      </w:tblGrid>
      <w:tr>
        <w:trPr>
          <w:cantSplit w:val="0"/>
          <w:tblHeader w:val="0"/>
        </w:trPr>
        <w:tc>
          <w:tcPr>
            <w:shd w:fill="auto" w:val="clear"/>
          </w:tcPr>
          <w:p w:rsidR="00000000" w:rsidDel="00000000" w:rsidP="00000000" w:rsidRDefault="00000000" w:rsidRPr="00000000" w14:paraId="00000097">
            <w:pPr>
              <w:jc w:val="center"/>
              <w:rPr>
                <w:b w:val="1"/>
                <w:sz w:val="22"/>
                <w:szCs w:val="22"/>
              </w:rPr>
            </w:pPr>
            <w:r w:rsidDel="00000000" w:rsidR="00000000" w:rsidRPr="00000000">
              <w:rPr>
                <w:b w:val="1"/>
                <w:sz w:val="22"/>
                <w:szCs w:val="22"/>
                <w:rtl w:val="0"/>
              </w:rPr>
              <w:t xml:space="preserve">Document</w:t>
            </w:r>
          </w:p>
        </w:tc>
        <w:tc>
          <w:tcPr>
            <w:shd w:fill="auto" w:val="clear"/>
          </w:tcPr>
          <w:p w:rsidR="00000000" w:rsidDel="00000000" w:rsidP="00000000" w:rsidRDefault="00000000" w:rsidRPr="00000000" w14:paraId="00000098">
            <w:pPr>
              <w:jc w:val="center"/>
              <w:rPr>
                <w:b w:val="1"/>
                <w:sz w:val="22"/>
                <w:szCs w:val="22"/>
              </w:rPr>
            </w:pPr>
            <w:r w:rsidDel="00000000" w:rsidR="00000000" w:rsidRPr="00000000">
              <w:rPr>
                <w:b w:val="1"/>
                <w:sz w:val="22"/>
                <w:szCs w:val="22"/>
                <w:rtl w:val="0"/>
              </w:rPr>
              <w:t xml:space="preserve">Full reference to previous procedure</w:t>
            </w:r>
          </w:p>
        </w:tc>
      </w:tr>
      <w:tr>
        <w:trPr>
          <w:cantSplit w:val="0"/>
          <w:tblHeader w:val="0"/>
        </w:trPr>
        <w:tc>
          <w:tcPr>
            <w:shd w:fill="auto" w:val="clear"/>
          </w:tcPr>
          <w:p w:rsidR="00000000" w:rsidDel="00000000" w:rsidP="00000000" w:rsidRDefault="00000000" w:rsidRPr="00000000" w14:paraId="00000099">
            <w:pPr>
              <w:rPr/>
            </w:pPr>
            <w:r w:rsidDel="00000000" w:rsidR="00000000" w:rsidRPr="00000000">
              <w:rPr>
                <w:i w:val="1"/>
                <w:highlight w:val="lightGray"/>
                <w:rtl w:val="0"/>
              </w:rPr>
              <w:t xml:space="preserve">Insert as many lines as necessary.</w:t>
            </w:r>
            <w:r w:rsidDel="00000000" w:rsidR="00000000" w:rsidRPr="00000000">
              <w:rPr>
                <w:rtl w:val="0"/>
              </w:rPr>
            </w:r>
          </w:p>
        </w:tc>
        <w:tc>
          <w:tcPr>
            <w:shd w:fill="auto" w:val="clear"/>
          </w:tcPr>
          <w:p w:rsidR="00000000" w:rsidDel="00000000" w:rsidP="00000000" w:rsidRDefault="00000000" w:rsidRPr="00000000" w14:paraId="0000009A">
            <w:pPr>
              <w:rPr/>
            </w:pPr>
            <w:r w:rsidDel="00000000" w:rsidR="00000000" w:rsidRPr="00000000">
              <w:rPr>
                <w:rtl w:val="0"/>
              </w:rPr>
            </w:r>
          </w:p>
        </w:tc>
      </w:tr>
    </w:tbl>
    <w:p w:rsidR="00000000" w:rsidDel="00000000" w:rsidP="00000000" w:rsidRDefault="00000000" w:rsidRPr="00000000" w14:paraId="0000009B">
      <w:pPr>
        <w:spacing w:after="280" w:before="280" w:lineRule="auto"/>
        <w:jc w:val="both"/>
        <w:rPr/>
      </w:pPr>
      <w:r w:rsidDel="00000000" w:rsidR="00000000" w:rsidRPr="00000000">
        <w:rPr>
          <w:rtl w:val="0"/>
        </w:rPr>
        <w:t xml:space="preserve">The person is not required to submit the evidence if it can be accessed on a national database free of charge. </w:t>
      </w:r>
    </w:p>
    <w:p w:rsidR="00000000" w:rsidDel="00000000" w:rsidP="00000000" w:rsidRDefault="00000000" w:rsidRPr="00000000" w14:paraId="0000009C">
      <w:pPr>
        <w:spacing w:after="280" w:before="280" w:lineRule="auto"/>
        <w:jc w:val="both"/>
        <w:rPr/>
      </w:pPr>
      <w:r w:rsidDel="00000000" w:rsidR="00000000" w:rsidRPr="00000000">
        <w:rPr>
          <w:rtl w:val="0"/>
        </w:rPr>
        <w:t xml:space="preserve">The signatory declares that the following internet address of the database/identification data provide access to the evidence required.</w:t>
      </w:r>
    </w:p>
    <w:tbl>
      <w:tblPr>
        <w:tblStyle w:val="Table8"/>
        <w:tblW w:w="946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786"/>
        <w:gridCol w:w="4678"/>
        <w:tblGridChange w:id="0">
          <w:tblGrid>
            <w:gridCol w:w="4786"/>
            <w:gridCol w:w="4678"/>
          </w:tblGrid>
        </w:tblGridChange>
      </w:tblGrid>
      <w:tr>
        <w:trPr>
          <w:cantSplit w:val="0"/>
          <w:tblHeader w:val="0"/>
        </w:trPr>
        <w:tc>
          <w:tcPr>
            <w:shd w:fill="auto" w:val="clear"/>
          </w:tcPr>
          <w:p w:rsidR="00000000" w:rsidDel="00000000" w:rsidP="00000000" w:rsidRDefault="00000000" w:rsidRPr="00000000" w14:paraId="0000009D">
            <w:pPr>
              <w:jc w:val="center"/>
              <w:rPr>
                <w:b w:val="1"/>
                <w:sz w:val="22"/>
                <w:szCs w:val="22"/>
              </w:rPr>
            </w:pPr>
            <w:r w:rsidDel="00000000" w:rsidR="00000000" w:rsidRPr="00000000">
              <w:rPr>
                <w:rtl w:val="0"/>
              </w:rPr>
              <w:t xml:space="preserve">Internet address of the database</w:t>
            </w:r>
            <w:r w:rsidDel="00000000" w:rsidR="00000000" w:rsidRPr="00000000">
              <w:rPr>
                <w:rtl w:val="0"/>
              </w:rPr>
            </w:r>
          </w:p>
        </w:tc>
        <w:tc>
          <w:tcPr>
            <w:shd w:fill="auto" w:val="clear"/>
          </w:tcPr>
          <w:p w:rsidR="00000000" w:rsidDel="00000000" w:rsidP="00000000" w:rsidRDefault="00000000" w:rsidRPr="00000000" w14:paraId="0000009E">
            <w:pPr>
              <w:jc w:val="center"/>
              <w:rPr>
                <w:b w:val="1"/>
                <w:sz w:val="22"/>
                <w:szCs w:val="22"/>
              </w:rPr>
            </w:pPr>
            <w:r w:rsidDel="00000000" w:rsidR="00000000" w:rsidRPr="00000000">
              <w:rPr>
                <w:rtl w:val="0"/>
              </w:rPr>
              <w:t xml:space="preserve">Identification data of the document </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9F">
            <w:pPr>
              <w:rPr/>
            </w:pPr>
            <w:r w:rsidDel="00000000" w:rsidR="00000000" w:rsidRPr="00000000">
              <w:rPr>
                <w:i w:val="1"/>
                <w:highlight w:val="lightGray"/>
                <w:rtl w:val="0"/>
              </w:rPr>
              <w:t xml:space="preserve">Insert as many lines as necessary.</w:t>
            </w:r>
            <w:r w:rsidDel="00000000" w:rsidR="00000000" w:rsidRPr="00000000">
              <w:rPr>
                <w:rtl w:val="0"/>
              </w:rPr>
            </w:r>
          </w:p>
        </w:tc>
        <w:tc>
          <w:tcPr>
            <w:shd w:fill="auto" w:val="clear"/>
          </w:tcPr>
          <w:p w:rsidR="00000000" w:rsidDel="00000000" w:rsidP="00000000" w:rsidRDefault="00000000" w:rsidRPr="00000000" w14:paraId="000000A0">
            <w:pPr>
              <w:rPr/>
            </w:pPr>
            <w:r w:rsidDel="00000000" w:rsidR="00000000" w:rsidRPr="00000000">
              <w:rPr>
                <w:rtl w:val="0"/>
              </w:rPr>
            </w:r>
          </w:p>
        </w:tc>
      </w:tr>
    </w:tbl>
    <w:p w:rsidR="00000000" w:rsidDel="00000000" w:rsidP="00000000" w:rsidRDefault="00000000" w:rsidRPr="00000000" w14:paraId="000000A1">
      <w:pPr>
        <w:pStyle w:val="Title"/>
        <w:rPr/>
      </w:pPr>
      <w:r w:rsidDel="00000000" w:rsidR="00000000" w:rsidRPr="00000000">
        <w:rPr>
          <w:rtl w:val="0"/>
        </w:rPr>
      </w:r>
    </w:p>
    <w:p w:rsidR="00000000" w:rsidDel="00000000" w:rsidP="00000000" w:rsidRDefault="00000000" w:rsidRPr="00000000" w14:paraId="000000A2">
      <w:pPr>
        <w:pStyle w:val="Title"/>
        <w:rPr>
          <w:i w:val="1"/>
        </w:rPr>
      </w:pPr>
      <w:r w:rsidDel="00000000" w:rsidR="00000000" w:rsidRPr="00000000">
        <w:rPr>
          <w:rtl w:val="0"/>
        </w:rPr>
        <w:t xml:space="preserve">VII – Selection criteria</w:t>
      </w:r>
      <w:r w:rsidDel="00000000" w:rsidR="00000000" w:rsidRPr="00000000">
        <w:rPr>
          <w:i w:val="1"/>
          <w:rtl w:val="0"/>
        </w:rPr>
        <w:t xml:space="preserve"> </w:t>
      </w:r>
    </w:p>
    <w:p w:rsidR="00000000" w:rsidDel="00000000" w:rsidP="00000000" w:rsidRDefault="00000000" w:rsidRPr="00000000" w14:paraId="000000A3">
      <w:pPr>
        <w:jc w:val="both"/>
        <w:rPr/>
      </w:pPr>
      <w:r w:rsidDel="00000000" w:rsidR="00000000" w:rsidRPr="00000000">
        <w:rPr>
          <w:b w:val="1"/>
          <w:u w:val="single"/>
          <w:rtl w:val="0"/>
        </w:rPr>
        <w:t xml:space="preserve">Selection criteria applicable to</w:t>
      </w:r>
      <w:r w:rsidDel="00000000" w:rsidR="00000000" w:rsidRPr="00000000">
        <w:rPr>
          <w:b w:val="1"/>
          <w:i w:val="1"/>
          <w:u w:val="single"/>
          <w:rtl w:val="0"/>
        </w:rPr>
        <w:t xml:space="preserve"> </w:t>
      </w:r>
      <w:r w:rsidDel="00000000" w:rsidR="00000000" w:rsidRPr="00000000">
        <w:rPr>
          <w:b w:val="1"/>
          <w:u w:val="single"/>
          <w:rtl w:val="0"/>
        </w:rPr>
        <w:t xml:space="preserve">all consortium members/subcontractors/capacity providing entities</w:t>
      </w:r>
      <w:r w:rsidDel="00000000" w:rsidR="00000000" w:rsidRPr="00000000">
        <w:rPr>
          <w:rtl w:val="0"/>
        </w:rPr>
      </w:r>
    </w:p>
    <w:p w:rsidR="00000000" w:rsidDel="00000000" w:rsidP="00000000" w:rsidRDefault="00000000" w:rsidRPr="00000000" w14:paraId="000000A4">
      <w:pPr>
        <w:jc w:val="both"/>
        <w:rPr>
          <w:i w:val="1"/>
        </w:rPr>
      </w:pPr>
      <w:r w:rsidDel="00000000" w:rsidR="00000000" w:rsidRPr="00000000">
        <w:rPr>
          <w:rtl w:val="0"/>
        </w:rPr>
      </w:r>
    </w:p>
    <w:tbl>
      <w:tblPr>
        <w:tblStyle w:val="Table9"/>
        <w:tblW w:w="92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44"/>
        <w:gridCol w:w="704"/>
        <w:gridCol w:w="608"/>
        <w:gridCol w:w="630"/>
        <w:tblGridChange w:id="0">
          <w:tblGrid>
            <w:gridCol w:w="7344"/>
            <w:gridCol w:w="704"/>
            <w:gridCol w:w="608"/>
            <w:gridCol w:w="630"/>
          </w:tblGrid>
        </w:tblGridChange>
      </w:tblGrid>
      <w:tr>
        <w:trPr>
          <w:cantSplit w:val="0"/>
          <w:tblHeader w:val="0"/>
        </w:trPr>
        <w:tc>
          <w:tcPr>
            <w:shd w:fill="auto" w:val="clear"/>
          </w:tcPr>
          <w:p w:rsidR="00000000" w:rsidDel="00000000" w:rsidP="00000000" w:rsidRDefault="00000000" w:rsidRPr="00000000" w14:paraId="000000A5">
            <w:pPr>
              <w:numPr>
                <w:ilvl w:val="0"/>
                <w:numId w:val="2"/>
              </w:numPr>
              <w:spacing w:after="120" w:before="120" w:lineRule="auto"/>
              <w:ind w:left="502" w:hanging="360"/>
              <w:jc w:val="both"/>
              <w:rPr/>
            </w:pPr>
            <w:r w:rsidDel="00000000" w:rsidR="00000000" w:rsidRPr="00000000">
              <w:rPr>
                <w:rtl w:val="0"/>
              </w:rPr>
              <w:t xml:space="preserve">declares that the above-mentioned person complies with the selection criteria applicable to it individually as provided in the tender documents:</w:t>
            </w:r>
          </w:p>
        </w:tc>
        <w:tc>
          <w:tcPr>
            <w:shd w:fill="auto" w:val="clear"/>
          </w:tcPr>
          <w:p w:rsidR="00000000" w:rsidDel="00000000" w:rsidP="00000000" w:rsidRDefault="00000000" w:rsidRPr="00000000" w14:paraId="000000A6">
            <w:pPr>
              <w:spacing w:after="120" w:before="240" w:lineRule="auto"/>
              <w:jc w:val="both"/>
              <w:rPr/>
            </w:pPr>
            <w:r w:rsidDel="00000000" w:rsidR="00000000" w:rsidRPr="00000000">
              <w:rPr>
                <w:rtl w:val="0"/>
              </w:rPr>
              <w:t xml:space="preserve">YES</w:t>
            </w:r>
          </w:p>
        </w:tc>
        <w:tc>
          <w:tcPr>
            <w:shd w:fill="auto" w:val="clear"/>
          </w:tcPr>
          <w:p w:rsidR="00000000" w:rsidDel="00000000" w:rsidP="00000000" w:rsidRDefault="00000000" w:rsidRPr="00000000" w14:paraId="000000A7">
            <w:pPr>
              <w:spacing w:after="120" w:before="240" w:lineRule="auto"/>
              <w:jc w:val="both"/>
              <w:rPr/>
            </w:pPr>
            <w:r w:rsidDel="00000000" w:rsidR="00000000" w:rsidRPr="00000000">
              <w:rPr>
                <w:rtl w:val="0"/>
              </w:rPr>
              <w:t xml:space="preserve">NO</w:t>
            </w:r>
          </w:p>
        </w:tc>
        <w:tc>
          <w:tcPr>
            <w:shd w:fill="auto" w:val="clear"/>
          </w:tcPr>
          <w:p w:rsidR="00000000" w:rsidDel="00000000" w:rsidP="00000000" w:rsidRDefault="00000000" w:rsidRPr="00000000" w14:paraId="000000A8">
            <w:pPr>
              <w:spacing w:after="120" w:before="240" w:lineRule="auto"/>
              <w:jc w:val="both"/>
              <w:rPr/>
            </w:pPr>
            <w:r w:rsidDel="00000000" w:rsidR="00000000" w:rsidRPr="00000000">
              <w:rPr>
                <w:rtl w:val="0"/>
              </w:rPr>
              <w:t xml:space="preserve">N/A</w:t>
            </w:r>
          </w:p>
        </w:tc>
      </w:tr>
      <w:tr>
        <w:trPr>
          <w:cantSplit w:val="0"/>
          <w:tblHeader w:val="0"/>
        </w:trPr>
        <w:tc>
          <w:tcPr>
            <w:shd w:fill="auto" w:val="clear"/>
          </w:tcPr>
          <w:p w:rsidR="00000000" w:rsidDel="00000000" w:rsidP="00000000" w:rsidRDefault="00000000" w:rsidRPr="00000000" w14:paraId="000000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has the legal and regulatory capacity to pursue the professional activity needed for performing the contract as required in section [</w:t>
            </w:r>
            <w:r w:rsidDel="00000000" w:rsidR="00000000" w:rsidRPr="00000000">
              <w:rPr>
                <w:rFonts w:ascii="Times New Roman" w:cs="Times New Roman" w:eastAsia="Times New Roman" w:hAnsi="Times New Roman"/>
                <w:b w:val="0"/>
                <w:i w:val="1"/>
                <w:smallCaps w:val="0"/>
                <w:strike w:val="0"/>
                <w:color w:val="000000"/>
                <w:sz w:val="24"/>
                <w:szCs w:val="24"/>
                <w:highlight w:val="lightGray"/>
                <w:u w:val="none"/>
                <w:vertAlign w:val="baseline"/>
                <w:rtl w:val="0"/>
              </w:rPr>
              <w:t xml:space="preserve">insert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the contract notice/Instructions to tenderers;</w:t>
            </w:r>
          </w:p>
        </w:tc>
        <w:tc>
          <w:tcPr>
            <w:shd w:fill="auto" w:val="clear"/>
          </w:tcPr>
          <w:p w:rsidR="00000000" w:rsidDel="00000000" w:rsidP="00000000" w:rsidRDefault="00000000" w:rsidRPr="00000000" w14:paraId="000000AA">
            <w:pPr>
              <w:spacing w:after="120" w:before="240" w:lineRule="auto"/>
              <w:jc w:val="both"/>
              <w:rPr/>
            </w:pPr>
            <w:r w:rsidDel="00000000" w:rsidR="00000000" w:rsidRPr="00000000">
              <w:rPr>
                <w:rtl w:val="0"/>
              </w:rPr>
              <w:t xml:space="preserve">☐</w:t>
            </w:r>
          </w:p>
        </w:tc>
        <w:tc>
          <w:tcPr>
            <w:shd w:fill="auto" w:val="clear"/>
          </w:tcPr>
          <w:p w:rsidR="00000000" w:rsidDel="00000000" w:rsidP="00000000" w:rsidRDefault="00000000" w:rsidRPr="00000000" w14:paraId="000000AB">
            <w:pPr>
              <w:spacing w:after="120" w:before="240" w:lineRule="auto"/>
              <w:jc w:val="both"/>
              <w:rPr/>
            </w:pPr>
            <w:r w:rsidDel="00000000" w:rsidR="00000000" w:rsidRPr="00000000">
              <w:rPr>
                <w:rtl w:val="0"/>
              </w:rPr>
              <w:t xml:space="preserve">☐</w:t>
            </w:r>
          </w:p>
        </w:tc>
        <w:tc>
          <w:tcPr/>
          <w:p w:rsidR="00000000" w:rsidDel="00000000" w:rsidP="00000000" w:rsidRDefault="00000000" w:rsidRPr="00000000" w14:paraId="000000AC">
            <w:pPr>
              <w:spacing w:after="120" w:before="240" w:lineRule="auto"/>
              <w:jc w:val="both"/>
              <w:rPr/>
            </w:pPr>
            <w:r w:rsidDel="00000000" w:rsidR="00000000" w:rsidRPr="00000000">
              <w:rPr>
                <w:rtl w:val="0"/>
              </w:rPr>
              <w:t xml:space="preserve">☐</w:t>
            </w:r>
          </w:p>
        </w:tc>
      </w:tr>
      <w:tr>
        <w:trPr>
          <w:cantSplit w:val="0"/>
          <w:tblHeader w:val="0"/>
        </w:trPr>
        <w:tc>
          <w:tcPr>
            <w:shd w:fill="auto" w:val="clear"/>
          </w:tcPr>
          <w:p w:rsidR="00000000" w:rsidDel="00000000" w:rsidP="00000000" w:rsidRDefault="00000000" w:rsidRPr="00000000" w14:paraId="000000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fulfills the applicable economic and financial criteria indicated in section [</w:t>
            </w:r>
            <w:r w:rsidDel="00000000" w:rsidR="00000000" w:rsidRPr="00000000">
              <w:rPr>
                <w:rFonts w:ascii="Times New Roman" w:cs="Times New Roman" w:eastAsia="Times New Roman" w:hAnsi="Times New Roman"/>
                <w:b w:val="0"/>
                <w:i w:val="1"/>
                <w:smallCaps w:val="0"/>
                <w:strike w:val="0"/>
                <w:color w:val="000000"/>
                <w:sz w:val="24"/>
                <w:szCs w:val="24"/>
                <w:highlight w:val="lightGray"/>
                <w:u w:val="none"/>
                <w:vertAlign w:val="baseline"/>
                <w:rtl w:val="0"/>
              </w:rPr>
              <w:t xml:space="preserve">insert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the contract notice/additional information about the contract notice/Instructions to tenderers;</w:t>
            </w:r>
          </w:p>
        </w:tc>
        <w:tc>
          <w:tcPr>
            <w:shd w:fill="auto" w:val="clear"/>
          </w:tcPr>
          <w:p w:rsidR="00000000" w:rsidDel="00000000" w:rsidP="00000000" w:rsidRDefault="00000000" w:rsidRPr="00000000" w14:paraId="000000AE">
            <w:pPr>
              <w:spacing w:after="120" w:before="240" w:lineRule="auto"/>
              <w:jc w:val="both"/>
              <w:rPr/>
            </w:pPr>
            <w:r w:rsidDel="00000000" w:rsidR="00000000" w:rsidRPr="00000000">
              <w:rPr>
                <w:rtl w:val="0"/>
              </w:rPr>
              <w:t xml:space="preserve">☐</w:t>
            </w:r>
          </w:p>
        </w:tc>
        <w:tc>
          <w:tcPr>
            <w:shd w:fill="auto" w:val="clear"/>
          </w:tcPr>
          <w:p w:rsidR="00000000" w:rsidDel="00000000" w:rsidP="00000000" w:rsidRDefault="00000000" w:rsidRPr="00000000" w14:paraId="000000AF">
            <w:pPr>
              <w:spacing w:after="120" w:before="240" w:lineRule="auto"/>
              <w:jc w:val="both"/>
              <w:rPr/>
            </w:pPr>
            <w:r w:rsidDel="00000000" w:rsidR="00000000" w:rsidRPr="00000000">
              <w:rPr>
                <w:rtl w:val="0"/>
              </w:rPr>
              <w:t xml:space="preserve">☐</w:t>
            </w:r>
          </w:p>
        </w:tc>
        <w:tc>
          <w:tcPr/>
          <w:p w:rsidR="00000000" w:rsidDel="00000000" w:rsidP="00000000" w:rsidRDefault="00000000" w:rsidRPr="00000000" w14:paraId="000000B0">
            <w:pPr>
              <w:spacing w:after="120" w:before="240" w:lineRule="auto"/>
              <w:jc w:val="both"/>
              <w:rPr/>
            </w:pPr>
            <w:r w:rsidDel="00000000" w:rsidR="00000000" w:rsidRPr="00000000">
              <w:rPr>
                <w:rtl w:val="0"/>
              </w:rPr>
              <w:t xml:space="preserve">☐</w:t>
            </w:r>
          </w:p>
        </w:tc>
      </w:tr>
      <w:tr>
        <w:trPr>
          <w:cantSplit w:val="0"/>
          <w:tblHeader w:val="0"/>
        </w:trPr>
        <w:tc>
          <w:tcPr>
            <w:shd w:fill="auto" w:val="clear"/>
          </w:tcPr>
          <w:p w:rsidR="00000000" w:rsidDel="00000000" w:rsidP="00000000" w:rsidRDefault="00000000" w:rsidRPr="00000000" w14:paraId="000000B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fulfills the applicable technical criteria indicated in section [</w:t>
            </w:r>
            <w:r w:rsidDel="00000000" w:rsidR="00000000" w:rsidRPr="00000000">
              <w:rPr>
                <w:rFonts w:ascii="Times New Roman" w:cs="Times New Roman" w:eastAsia="Times New Roman" w:hAnsi="Times New Roman"/>
                <w:b w:val="0"/>
                <w:i w:val="1"/>
                <w:smallCaps w:val="0"/>
                <w:strike w:val="0"/>
                <w:color w:val="000000"/>
                <w:sz w:val="24"/>
                <w:szCs w:val="24"/>
                <w:highlight w:val="lightGray"/>
                <w:u w:val="none"/>
                <w:vertAlign w:val="baseline"/>
                <w:rtl w:val="0"/>
              </w:rPr>
              <w:t xml:space="preserve">insert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the contract notice/additional information about the contract notice /Instructions to tenderers.</w:t>
            </w:r>
          </w:p>
        </w:tc>
        <w:tc>
          <w:tcPr>
            <w:shd w:fill="auto" w:val="clear"/>
          </w:tcPr>
          <w:p w:rsidR="00000000" w:rsidDel="00000000" w:rsidP="00000000" w:rsidRDefault="00000000" w:rsidRPr="00000000" w14:paraId="000000B2">
            <w:pPr>
              <w:spacing w:after="120" w:before="240" w:lineRule="auto"/>
              <w:jc w:val="both"/>
              <w:rPr/>
            </w:pPr>
            <w:r w:rsidDel="00000000" w:rsidR="00000000" w:rsidRPr="00000000">
              <w:rPr>
                <w:rtl w:val="0"/>
              </w:rPr>
              <w:t xml:space="preserve">☐</w:t>
            </w:r>
          </w:p>
        </w:tc>
        <w:tc>
          <w:tcPr>
            <w:shd w:fill="auto" w:val="clear"/>
          </w:tcPr>
          <w:p w:rsidR="00000000" w:rsidDel="00000000" w:rsidP="00000000" w:rsidRDefault="00000000" w:rsidRPr="00000000" w14:paraId="000000B3">
            <w:pPr>
              <w:spacing w:after="120" w:before="240" w:lineRule="auto"/>
              <w:jc w:val="both"/>
              <w:rPr/>
            </w:pPr>
            <w:r w:rsidDel="00000000" w:rsidR="00000000" w:rsidRPr="00000000">
              <w:rPr>
                <w:rtl w:val="0"/>
              </w:rPr>
              <w:t xml:space="preserve">☐</w:t>
            </w:r>
          </w:p>
        </w:tc>
        <w:tc>
          <w:tcPr/>
          <w:p w:rsidR="00000000" w:rsidDel="00000000" w:rsidP="00000000" w:rsidRDefault="00000000" w:rsidRPr="00000000" w14:paraId="000000B4">
            <w:pPr>
              <w:spacing w:after="120" w:before="240" w:lineRule="auto"/>
              <w:jc w:val="both"/>
              <w:rPr/>
            </w:pPr>
            <w:r w:rsidDel="00000000" w:rsidR="00000000" w:rsidRPr="00000000">
              <w:rPr>
                <w:rtl w:val="0"/>
              </w:rPr>
              <w:t xml:space="preserve">☐</w:t>
            </w:r>
          </w:p>
        </w:tc>
      </w:tr>
      <w:tr>
        <w:trPr>
          <w:cantSplit w:val="0"/>
          <w:tblHeader w:val="0"/>
        </w:trPr>
        <w:tc>
          <w:tcPr>
            <w:shd w:fill="auto" w:val="clear"/>
          </w:tcPr>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It fulfills the applicable professional criteria indicated in section [</w:t>
            </w:r>
            <w:r w:rsidDel="00000000" w:rsidR="00000000" w:rsidRPr="00000000">
              <w:rPr>
                <w:rFonts w:ascii="Times New Roman" w:cs="Times New Roman" w:eastAsia="Times New Roman" w:hAnsi="Times New Roman"/>
                <w:b w:val="0"/>
                <w:i w:val="1"/>
                <w:smallCaps w:val="0"/>
                <w:strike w:val="0"/>
                <w:color w:val="000000"/>
                <w:sz w:val="24"/>
                <w:szCs w:val="24"/>
                <w:highlight w:val="lightGray"/>
                <w:u w:val="none"/>
                <w:vertAlign w:val="baseline"/>
                <w:rtl w:val="0"/>
              </w:rPr>
              <w:t xml:space="preserve">insert</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of the contract notice/additional information about the contract notice/Instructions to tenderers.</w:t>
            </w:r>
          </w:p>
        </w:tc>
        <w:tc>
          <w:tcPr>
            <w:shd w:fill="auto" w:val="clear"/>
          </w:tcPr>
          <w:p w:rsidR="00000000" w:rsidDel="00000000" w:rsidP="00000000" w:rsidRDefault="00000000" w:rsidRPr="00000000" w14:paraId="000000B6">
            <w:pPr>
              <w:spacing w:after="120" w:before="240" w:lineRule="auto"/>
              <w:jc w:val="both"/>
              <w:rPr/>
            </w:pPr>
            <w:r w:rsidDel="00000000" w:rsidR="00000000" w:rsidRPr="00000000">
              <w:rPr>
                <w:rtl w:val="0"/>
              </w:rPr>
              <w:t xml:space="preserve">☐</w:t>
            </w:r>
          </w:p>
        </w:tc>
        <w:tc>
          <w:tcPr>
            <w:shd w:fill="auto" w:val="clear"/>
          </w:tcPr>
          <w:p w:rsidR="00000000" w:rsidDel="00000000" w:rsidP="00000000" w:rsidRDefault="00000000" w:rsidRPr="00000000" w14:paraId="000000B7">
            <w:pPr>
              <w:spacing w:after="120" w:before="240" w:lineRule="auto"/>
              <w:jc w:val="both"/>
              <w:rPr/>
            </w:pPr>
            <w:r w:rsidDel="00000000" w:rsidR="00000000" w:rsidRPr="00000000">
              <w:rPr>
                <w:rtl w:val="0"/>
              </w:rPr>
              <w:t xml:space="preserve">☐</w:t>
            </w:r>
          </w:p>
        </w:tc>
        <w:tc>
          <w:tcPr/>
          <w:p w:rsidR="00000000" w:rsidDel="00000000" w:rsidP="00000000" w:rsidRDefault="00000000" w:rsidRPr="00000000" w14:paraId="000000B8">
            <w:pPr>
              <w:spacing w:after="120" w:before="240" w:lineRule="auto"/>
              <w:jc w:val="both"/>
              <w:rPr/>
            </w:pPr>
            <w:r w:rsidDel="00000000" w:rsidR="00000000" w:rsidRPr="00000000">
              <w:rPr>
                <w:rtl w:val="0"/>
              </w:rPr>
              <w:t xml:space="preserve">☐</w:t>
            </w:r>
          </w:p>
        </w:tc>
      </w:tr>
      <w:tr>
        <w:trPr>
          <w:cantSplit w:val="0"/>
          <w:tblHeader w:val="0"/>
        </w:trPr>
        <w:tc>
          <w:tcPr>
            <w:shd w:fill="auto" w:val="clear"/>
          </w:tcPr>
          <w:p w:rsidR="00000000" w:rsidDel="00000000" w:rsidP="00000000" w:rsidRDefault="00000000" w:rsidRPr="00000000" w14:paraId="000000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not subject to conflicting interests which may negatively affect the contract performance.</w:t>
            </w:r>
          </w:p>
        </w:tc>
        <w:tc>
          <w:tcPr>
            <w:shd w:fill="auto" w:val="clear"/>
          </w:tcPr>
          <w:p w:rsidR="00000000" w:rsidDel="00000000" w:rsidP="00000000" w:rsidRDefault="00000000" w:rsidRPr="00000000" w14:paraId="000000BA">
            <w:pPr>
              <w:spacing w:after="120" w:before="240" w:lineRule="auto"/>
              <w:jc w:val="both"/>
              <w:rPr/>
            </w:pPr>
            <w:r w:rsidDel="00000000" w:rsidR="00000000" w:rsidRPr="00000000">
              <w:rPr>
                <w:rtl w:val="0"/>
              </w:rPr>
              <w:t xml:space="preserve">☐</w:t>
            </w:r>
          </w:p>
        </w:tc>
        <w:tc>
          <w:tcPr>
            <w:shd w:fill="auto" w:val="clear"/>
          </w:tcPr>
          <w:p w:rsidR="00000000" w:rsidDel="00000000" w:rsidP="00000000" w:rsidRDefault="00000000" w:rsidRPr="00000000" w14:paraId="000000BB">
            <w:pPr>
              <w:spacing w:after="120" w:before="240" w:lineRule="auto"/>
              <w:jc w:val="both"/>
              <w:rPr/>
            </w:pPr>
            <w:r w:rsidDel="00000000" w:rsidR="00000000" w:rsidRPr="00000000">
              <w:rPr>
                <w:rtl w:val="0"/>
              </w:rPr>
              <w:t xml:space="preserve">☐</w:t>
            </w:r>
          </w:p>
        </w:tc>
        <w:tc>
          <w:tcPr/>
          <w:p w:rsidR="00000000" w:rsidDel="00000000" w:rsidP="00000000" w:rsidRDefault="00000000" w:rsidRPr="00000000" w14:paraId="000000BC">
            <w:pPr>
              <w:spacing w:after="120" w:before="240" w:lineRule="auto"/>
              <w:jc w:val="both"/>
              <w:rPr/>
            </w:pPr>
            <w:r w:rsidDel="00000000" w:rsidR="00000000" w:rsidRPr="00000000">
              <w:rPr>
                <w:rtl w:val="0"/>
              </w:rPr>
              <w:t xml:space="preserve">☐</w:t>
            </w:r>
          </w:p>
        </w:tc>
      </w:tr>
    </w:tbl>
    <w:p w:rsidR="00000000" w:rsidDel="00000000" w:rsidP="00000000" w:rsidRDefault="00000000" w:rsidRPr="00000000" w14:paraId="000000BD">
      <w:pPr>
        <w:rPr>
          <w:b w:val="1"/>
          <w:i w:val="1"/>
          <w:color w:val="0070c0"/>
        </w:rPr>
      </w:pPr>
      <w:r w:rsidDel="00000000" w:rsidR="00000000" w:rsidRPr="00000000">
        <w:rPr>
          <w:rtl w:val="0"/>
        </w:rPr>
      </w:r>
    </w:p>
    <w:p w:rsidR="00000000" w:rsidDel="00000000" w:rsidP="00000000" w:rsidRDefault="00000000" w:rsidRPr="00000000" w14:paraId="000000BE">
      <w:pPr>
        <w:rPr>
          <w:b w:val="1"/>
          <w:i w:val="1"/>
          <w:color w:val="0070c0"/>
        </w:rPr>
      </w:pPr>
      <w:r w:rsidDel="00000000" w:rsidR="00000000" w:rsidRPr="00000000">
        <w:rPr>
          <w:b w:val="1"/>
          <w:i w:val="1"/>
          <w:color w:val="0070c0"/>
          <w:rtl w:val="0"/>
        </w:rPr>
        <w:t xml:space="preserve">Please adapt the table above to the criteria indicated in the tender documents (i.e. insert extra rows for each criterion or delete irrelevant rows).</w:t>
      </w:r>
    </w:p>
    <w:p w:rsidR="00000000" w:rsidDel="00000000" w:rsidP="00000000" w:rsidRDefault="00000000" w:rsidRPr="00000000" w14:paraId="000000BF">
      <w:pPr>
        <w:rPr>
          <w:b w:val="1"/>
          <w:i w:val="1"/>
          <w:color w:val="0070c0"/>
        </w:rPr>
      </w:pPr>
      <w:r w:rsidDel="00000000" w:rsidR="00000000" w:rsidRPr="00000000">
        <w:rPr>
          <w:rtl w:val="0"/>
        </w:rPr>
      </w:r>
    </w:p>
    <w:p w:rsidR="00000000" w:rsidDel="00000000" w:rsidP="00000000" w:rsidRDefault="00000000" w:rsidRPr="00000000" w14:paraId="000000C0">
      <w:pPr>
        <w:rPr>
          <w:b w:val="1"/>
          <w:u w:val="single"/>
        </w:rPr>
      </w:pPr>
      <w:r w:rsidDel="00000000" w:rsidR="00000000" w:rsidRPr="00000000">
        <w:rPr>
          <w:b w:val="1"/>
          <w:u w:val="single"/>
          <w:rtl w:val="0"/>
        </w:rPr>
        <w:t xml:space="preserve">Selection criteria applicable to the tenderer as a whole-consolidated assessment </w:t>
      </w:r>
    </w:p>
    <w:p w:rsidR="00000000" w:rsidDel="00000000" w:rsidP="00000000" w:rsidRDefault="00000000" w:rsidRPr="00000000" w14:paraId="000000C1">
      <w:pPr>
        <w:rPr>
          <w:b w:val="1"/>
        </w:rPr>
      </w:pPr>
      <w:r w:rsidDel="00000000" w:rsidR="00000000" w:rsidRPr="00000000">
        <w:rPr>
          <w:b w:val="1"/>
          <w:i w:val="1"/>
          <w:rtl w:val="0"/>
        </w:rPr>
        <w:t xml:space="preserve">(to be filled ONLY by the sole tenderer or the leader in case of consortium)</w:t>
      </w:r>
      <w:r w:rsidDel="00000000" w:rsidR="00000000" w:rsidRPr="00000000">
        <w:rPr>
          <w:rtl w:val="0"/>
        </w:rPr>
      </w:r>
    </w:p>
    <w:p w:rsidR="00000000" w:rsidDel="00000000" w:rsidP="00000000" w:rsidRDefault="00000000" w:rsidRPr="00000000" w14:paraId="000000C2">
      <w:pPr>
        <w:rPr/>
      </w:pPr>
      <w:r w:rsidDel="00000000" w:rsidR="00000000" w:rsidRPr="00000000">
        <w:rPr>
          <w:rtl w:val="0"/>
        </w:rPr>
      </w:r>
    </w:p>
    <w:tbl>
      <w:tblPr>
        <w:tblStyle w:val="Table10"/>
        <w:tblW w:w="92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344"/>
        <w:gridCol w:w="704"/>
        <w:gridCol w:w="602"/>
        <w:gridCol w:w="6"/>
        <w:gridCol w:w="630"/>
        <w:tblGridChange w:id="0">
          <w:tblGrid>
            <w:gridCol w:w="7344"/>
            <w:gridCol w:w="704"/>
            <w:gridCol w:w="602"/>
            <w:gridCol w:w="6"/>
            <w:gridCol w:w="630"/>
          </w:tblGrid>
        </w:tblGridChange>
      </w:tblGrid>
      <w:tr>
        <w:trPr>
          <w:cantSplit w:val="0"/>
          <w:tblHeader w:val="0"/>
        </w:trPr>
        <w:tc>
          <w:tcPr>
            <w:shd w:fill="auto" w:val="clear"/>
          </w:tcPr>
          <w:p w:rsidR="00000000" w:rsidDel="00000000" w:rsidP="00000000" w:rsidRDefault="00000000" w:rsidRPr="00000000" w14:paraId="000000C3">
            <w:pPr>
              <w:numPr>
                <w:ilvl w:val="0"/>
                <w:numId w:val="2"/>
              </w:numPr>
              <w:spacing w:after="120" w:before="120" w:lineRule="auto"/>
              <w:ind w:left="502" w:hanging="360"/>
              <w:jc w:val="both"/>
              <w:rPr/>
            </w:pPr>
            <w:r w:rsidDel="00000000" w:rsidR="00000000" w:rsidRPr="00000000">
              <w:rPr>
                <w:rtl w:val="0"/>
              </w:rPr>
              <w:t xml:space="preserve"> if the above-mentioned person is the </w:t>
            </w:r>
            <w:r w:rsidDel="00000000" w:rsidR="00000000" w:rsidRPr="00000000">
              <w:rPr>
                <w:b w:val="1"/>
                <w:rtl w:val="0"/>
              </w:rPr>
              <w:t xml:space="preserve">sole tenderer</w:t>
            </w:r>
            <w:r w:rsidDel="00000000" w:rsidR="00000000" w:rsidRPr="00000000">
              <w:rPr>
                <w:rtl w:val="0"/>
              </w:rPr>
              <w:t xml:space="preserve"> or the </w:t>
            </w:r>
            <w:r w:rsidDel="00000000" w:rsidR="00000000" w:rsidRPr="00000000">
              <w:rPr>
                <w:b w:val="1"/>
                <w:rtl w:val="0"/>
              </w:rPr>
              <w:t xml:space="preserve">leader in case of consortium</w:t>
            </w:r>
            <w:r w:rsidDel="00000000" w:rsidR="00000000" w:rsidRPr="00000000">
              <w:rPr>
                <w:rtl w:val="0"/>
              </w:rPr>
              <w:t xml:space="preserve">, declares that:</w:t>
            </w:r>
          </w:p>
        </w:tc>
        <w:tc>
          <w:tcPr>
            <w:shd w:fill="auto" w:val="clear"/>
          </w:tcPr>
          <w:p w:rsidR="00000000" w:rsidDel="00000000" w:rsidP="00000000" w:rsidRDefault="00000000" w:rsidRPr="00000000" w14:paraId="000000C4">
            <w:pPr>
              <w:spacing w:after="120" w:before="240" w:lineRule="auto"/>
              <w:jc w:val="both"/>
              <w:rPr/>
            </w:pPr>
            <w:r w:rsidDel="00000000" w:rsidR="00000000" w:rsidRPr="00000000">
              <w:rPr>
                <w:rtl w:val="0"/>
              </w:rPr>
              <w:t xml:space="preserve">YES</w:t>
            </w:r>
          </w:p>
        </w:tc>
        <w:tc>
          <w:tcPr>
            <w:shd w:fill="auto" w:val="clear"/>
          </w:tcPr>
          <w:p w:rsidR="00000000" w:rsidDel="00000000" w:rsidP="00000000" w:rsidRDefault="00000000" w:rsidRPr="00000000" w14:paraId="000000C5">
            <w:pPr>
              <w:spacing w:after="120" w:before="240" w:lineRule="auto"/>
              <w:jc w:val="both"/>
              <w:rPr/>
            </w:pPr>
            <w:r w:rsidDel="00000000" w:rsidR="00000000" w:rsidRPr="00000000">
              <w:rPr>
                <w:rtl w:val="0"/>
              </w:rPr>
              <w:t xml:space="preserve">NO</w:t>
            </w:r>
          </w:p>
        </w:tc>
        <w:tc>
          <w:tcPr>
            <w:gridSpan w:val="2"/>
            <w:shd w:fill="auto" w:val="clear"/>
          </w:tcPr>
          <w:p w:rsidR="00000000" w:rsidDel="00000000" w:rsidP="00000000" w:rsidRDefault="00000000" w:rsidRPr="00000000" w14:paraId="000000C6">
            <w:pPr>
              <w:spacing w:after="120" w:before="240" w:lineRule="auto"/>
              <w:jc w:val="both"/>
              <w:rPr/>
            </w:pPr>
            <w:r w:rsidDel="00000000" w:rsidR="00000000" w:rsidRPr="00000000">
              <w:rPr>
                <w:rtl w:val="0"/>
              </w:rPr>
              <w:t xml:space="preserve">N/A</w:t>
            </w:r>
          </w:p>
        </w:tc>
      </w:tr>
      <w:tr>
        <w:trPr>
          <w:cantSplit w:val="0"/>
          <w:tblHeader w:val="0"/>
        </w:trPr>
        <w:tc>
          <w:tcPr>
            <w:shd w:fill="auto" w:val="clear"/>
          </w:tcPr>
          <w:p w:rsidR="00000000" w:rsidDel="00000000" w:rsidP="00000000" w:rsidRDefault="00000000" w:rsidRPr="00000000" w14:paraId="000000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the tenderer, including all members of the group in case of consortium and including subcontractors and entities on whose capacity the tenderer intends to rely if applicable, fulfils all the selection criteria for which a consolidated assessment will be made as provided in the tender documents.</w:t>
            </w:r>
          </w:p>
        </w:tc>
        <w:tc>
          <w:tcPr>
            <w:shd w:fill="auto" w:val="clear"/>
          </w:tcPr>
          <w:p w:rsidR="00000000" w:rsidDel="00000000" w:rsidP="00000000" w:rsidRDefault="00000000" w:rsidRPr="00000000" w14:paraId="000000C9">
            <w:pPr>
              <w:spacing w:after="120" w:before="240" w:lineRule="auto"/>
              <w:jc w:val="both"/>
              <w:rPr/>
            </w:pPr>
            <w:r w:rsidDel="00000000" w:rsidR="00000000" w:rsidRPr="00000000">
              <w:rPr>
                <w:rtl w:val="0"/>
              </w:rPr>
              <w:t xml:space="preserve">☐</w:t>
            </w:r>
          </w:p>
        </w:tc>
        <w:tc>
          <w:tcPr>
            <w:gridSpan w:val="2"/>
            <w:shd w:fill="auto" w:val="clear"/>
          </w:tcPr>
          <w:p w:rsidR="00000000" w:rsidDel="00000000" w:rsidP="00000000" w:rsidRDefault="00000000" w:rsidRPr="00000000" w14:paraId="000000CA">
            <w:pPr>
              <w:spacing w:after="120" w:before="240" w:lineRule="auto"/>
              <w:jc w:val="both"/>
              <w:rPr/>
            </w:pPr>
            <w:r w:rsidDel="00000000" w:rsidR="00000000" w:rsidRPr="00000000">
              <w:rPr>
                <w:rtl w:val="0"/>
              </w:rPr>
              <w:t xml:space="preserve">☐</w:t>
            </w:r>
          </w:p>
        </w:tc>
        <w:tc>
          <w:tcPr/>
          <w:p w:rsidR="00000000" w:rsidDel="00000000" w:rsidP="00000000" w:rsidRDefault="00000000" w:rsidRPr="00000000" w14:paraId="000000CC">
            <w:pPr>
              <w:spacing w:after="120" w:before="240" w:lineRule="auto"/>
              <w:jc w:val="both"/>
              <w:rPr/>
            </w:pPr>
            <w:r w:rsidDel="00000000" w:rsidR="00000000" w:rsidRPr="00000000">
              <w:rPr>
                <w:rtl w:val="0"/>
              </w:rPr>
              <w:t xml:space="preserve">☐</w:t>
            </w:r>
          </w:p>
        </w:tc>
      </w:tr>
      <w:tr>
        <w:trPr>
          <w:cantSplit w:val="0"/>
          <w:tblHeader w:val="0"/>
        </w:trPr>
        <w:tc>
          <w:tcPr>
            <w:shd w:fill="auto" w:val="clear"/>
          </w:tcPr>
          <w:p w:rsidR="00000000" w:rsidDel="00000000" w:rsidP="00000000" w:rsidRDefault="00000000" w:rsidRPr="00000000" w14:paraId="000000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40" w:before="40" w:line="240" w:lineRule="auto"/>
              <w:ind w:left="36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is not subject to conflicting interests which may negatively affect the contract performance.</w:t>
            </w:r>
          </w:p>
        </w:tc>
        <w:tc>
          <w:tcPr>
            <w:shd w:fill="auto" w:val="clear"/>
          </w:tcPr>
          <w:p w:rsidR="00000000" w:rsidDel="00000000" w:rsidP="00000000" w:rsidRDefault="00000000" w:rsidRPr="00000000" w14:paraId="000000CE">
            <w:pPr>
              <w:spacing w:after="120" w:before="240" w:lineRule="auto"/>
              <w:jc w:val="both"/>
              <w:rPr/>
            </w:pPr>
            <w:r w:rsidDel="00000000" w:rsidR="00000000" w:rsidRPr="00000000">
              <w:rPr>
                <w:rtl w:val="0"/>
              </w:rPr>
              <w:t xml:space="preserve">☐</w:t>
            </w:r>
          </w:p>
        </w:tc>
        <w:tc>
          <w:tcPr>
            <w:gridSpan w:val="2"/>
            <w:shd w:fill="auto" w:val="clear"/>
          </w:tcPr>
          <w:p w:rsidR="00000000" w:rsidDel="00000000" w:rsidP="00000000" w:rsidRDefault="00000000" w:rsidRPr="00000000" w14:paraId="000000CF">
            <w:pPr>
              <w:spacing w:after="120" w:before="240" w:lineRule="auto"/>
              <w:jc w:val="both"/>
              <w:rPr/>
            </w:pPr>
            <w:r w:rsidDel="00000000" w:rsidR="00000000" w:rsidRPr="00000000">
              <w:rPr>
                <w:rtl w:val="0"/>
              </w:rPr>
              <w:t xml:space="preserve">☐</w:t>
            </w:r>
          </w:p>
        </w:tc>
        <w:tc>
          <w:tcPr/>
          <w:p w:rsidR="00000000" w:rsidDel="00000000" w:rsidP="00000000" w:rsidRDefault="00000000" w:rsidRPr="00000000" w14:paraId="000000D1">
            <w:pPr>
              <w:spacing w:after="120" w:before="240" w:lineRule="auto"/>
              <w:jc w:val="both"/>
              <w:rPr/>
            </w:pPr>
            <w:r w:rsidDel="00000000" w:rsidR="00000000" w:rsidRPr="00000000">
              <w:rPr>
                <w:rtl w:val="0"/>
              </w:rPr>
              <w:t xml:space="preserve">☐</w:t>
            </w:r>
          </w:p>
        </w:tc>
      </w:tr>
    </w:tbl>
    <w:p w:rsidR="00000000" w:rsidDel="00000000" w:rsidP="00000000" w:rsidRDefault="00000000" w:rsidRPr="00000000" w14:paraId="000000D2">
      <w:pPr>
        <w:spacing w:after="280" w:before="280" w:lineRule="auto"/>
        <w:jc w:val="both"/>
        <w:rPr/>
      </w:pPr>
      <w:r w:rsidDel="00000000" w:rsidR="00000000" w:rsidRPr="00000000">
        <w:rPr>
          <w:rtl w:val="0"/>
        </w:rPr>
        <w:t xml:space="preserve">In case of a procedure with lots the above statements apply to the lot(s) for which the request to participate/tender is submitted.</w:t>
      </w:r>
    </w:p>
    <w:p w:rsidR="00000000" w:rsidDel="00000000" w:rsidP="00000000" w:rsidRDefault="00000000" w:rsidRPr="00000000" w14:paraId="000000D3">
      <w:pPr>
        <w:pStyle w:val="Title"/>
        <w:rPr>
          <w:i w:val="1"/>
        </w:rPr>
      </w:pPr>
      <w:r w:rsidDel="00000000" w:rsidR="00000000" w:rsidRPr="00000000">
        <w:rPr>
          <w:rtl w:val="0"/>
        </w:rPr>
        <w:t xml:space="preserve">VIII – Evidence for selection</w:t>
      </w:r>
      <w:r w:rsidDel="00000000" w:rsidR="00000000" w:rsidRPr="00000000">
        <w:rPr>
          <w:rtl w:val="0"/>
        </w:rPr>
      </w:r>
    </w:p>
    <w:p w:rsidR="00000000" w:rsidDel="00000000" w:rsidP="00000000" w:rsidRDefault="00000000" w:rsidRPr="00000000" w14:paraId="000000D4">
      <w:pPr>
        <w:spacing w:after="280" w:before="280" w:lineRule="auto"/>
        <w:jc w:val="both"/>
        <w:rPr/>
      </w:pPr>
      <w:r w:rsidDel="00000000" w:rsidR="00000000" w:rsidRPr="00000000">
        <w:rPr>
          <w:rtl w:val="0"/>
        </w:rPr>
        <w:t xml:space="preserve">The signatory declares that the above-mentioned person is able to provide the necessary supporting documents listed in the relevant sections of the tender documents and which are not available electronically upon request and without delay.</w:t>
      </w:r>
    </w:p>
    <w:p w:rsidR="00000000" w:rsidDel="00000000" w:rsidP="00000000" w:rsidRDefault="00000000" w:rsidRPr="00000000" w14:paraId="000000D5">
      <w:pPr>
        <w:spacing w:after="40" w:before="40" w:lineRule="auto"/>
        <w:jc w:val="both"/>
        <w:rPr>
          <w:b w:val="1"/>
          <w:i w:val="1"/>
        </w:rPr>
      </w:pPr>
      <w:r w:rsidDel="00000000" w:rsidR="00000000" w:rsidRPr="00000000">
        <w:rPr>
          <w:b w:val="1"/>
          <w:i w:val="1"/>
          <w:rtl w:val="0"/>
        </w:rPr>
        <w:t xml:space="preserve">The above-mentioned person must immediately inform the contracting authority of any changes in the situations as declared.</w:t>
      </w:r>
    </w:p>
    <w:p w:rsidR="00000000" w:rsidDel="00000000" w:rsidP="00000000" w:rsidRDefault="00000000" w:rsidRPr="00000000" w14:paraId="000000D6">
      <w:pPr>
        <w:spacing w:after="40" w:before="40" w:lineRule="auto"/>
        <w:jc w:val="both"/>
        <w:rPr>
          <w:b w:val="1"/>
          <w:i w:val="1"/>
        </w:rPr>
      </w:pPr>
      <w:r w:rsidDel="00000000" w:rsidR="00000000" w:rsidRPr="00000000">
        <w:rPr>
          <w:rtl w:val="0"/>
        </w:rPr>
      </w:r>
    </w:p>
    <w:p w:rsidR="00000000" w:rsidDel="00000000" w:rsidP="00000000" w:rsidRDefault="00000000" w:rsidRPr="00000000" w14:paraId="000000D7">
      <w:pPr>
        <w:spacing w:after="40" w:before="40" w:lineRule="auto"/>
        <w:jc w:val="both"/>
        <w:rPr>
          <w:b w:val="1"/>
          <w:i w:val="1"/>
        </w:rPr>
      </w:pPr>
      <w:r w:rsidDel="00000000" w:rsidR="00000000" w:rsidRPr="00000000">
        <w:rPr>
          <w:b w:val="1"/>
          <w:i w:val="1"/>
          <w:rtl w:val="0"/>
        </w:rPr>
        <w:t xml:space="preserve">The above-mentioned person may be subject to rejection from this procedure and to administrative sanctions (exclusion or financial penalty) if any of the declarations or information provided as a condition for participating in this procedure prove to be false.</w:t>
      </w:r>
    </w:p>
    <w:p w:rsidR="00000000" w:rsidDel="00000000" w:rsidP="00000000" w:rsidRDefault="00000000" w:rsidRPr="00000000" w14:paraId="000000D8">
      <w:pPr>
        <w:spacing w:after="40" w:before="40" w:lineRule="auto"/>
        <w:jc w:val="both"/>
        <w:rPr/>
      </w:pPr>
      <w:r w:rsidDel="00000000" w:rsidR="00000000" w:rsidRPr="00000000">
        <w:rPr>
          <w:rtl w:val="0"/>
        </w:rPr>
      </w:r>
    </w:p>
    <w:p w:rsidR="00000000" w:rsidDel="00000000" w:rsidP="00000000" w:rsidRDefault="00000000" w:rsidRPr="00000000" w14:paraId="000000D9">
      <w:pPr>
        <w:tabs>
          <w:tab w:val="left" w:leader="none" w:pos="4395"/>
          <w:tab w:val="left" w:leader="none" w:pos="7797"/>
        </w:tabs>
        <w:spacing w:after="40" w:before="40" w:lineRule="auto"/>
        <w:jc w:val="both"/>
        <w:rPr/>
      </w:pPr>
      <w:r w:rsidDel="00000000" w:rsidR="00000000" w:rsidRPr="00000000">
        <w:rPr>
          <w:rtl w:val="0"/>
        </w:rPr>
        <w:t xml:space="preserve">Full name</w:t>
        <w:tab/>
        <w:t xml:space="preserve">Date</w:t>
        <w:tab/>
        <w:t xml:space="preserve">Signature</w:t>
      </w:r>
      <w:r w:rsidDel="00000000" w:rsidR="00000000" w:rsidRPr="00000000">
        <w:rPr>
          <w:rtl w:val="0"/>
        </w:rPr>
      </w:r>
    </w:p>
    <w:p w:rsidR="00000000" w:rsidDel="00000000" w:rsidP="00000000" w:rsidRDefault="00000000" w:rsidRPr="00000000" w14:paraId="000000DA">
      <w:pPr>
        <w:rPr/>
      </w:pPr>
      <w:r w:rsidDel="00000000" w:rsidR="00000000" w:rsidRPr="00000000">
        <w:rPr>
          <w:rtl w:val="0"/>
        </w:rPr>
      </w:r>
    </w:p>
    <w:sectPr>
      <w:footerReference r:id="rId8" w:type="default"/>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 w:name="Courier New"/>
  <w:font w:name="Time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2021.1</w:t>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The declaration under this point (2) is voluntary and it cannot have adverse legal effect on the economic operator until the conditions of Article 141(1) (a) FR are met.</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lowerLetter"/>
      <w:lvlText w:val="(%1)"/>
      <w:lvlJc w:val="left"/>
      <w:pPr>
        <w:ind w:left="36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2">
    <w:lvl w:ilvl="0">
      <w:start w:val="1"/>
      <w:numFmt w:val="decimal"/>
      <w:lvlText w:val="(%1)"/>
      <w:lvlJc w:val="left"/>
      <w:pPr>
        <w:ind w:left="502" w:hanging="360"/>
      </w:pPr>
      <w:rPr/>
    </w:lvl>
    <w:lvl w:ilvl="1">
      <w:start w:val="1"/>
      <w:numFmt w:val="bullet"/>
      <w:lvlText w:val="o"/>
      <w:lvlJc w:val="left"/>
      <w:pPr>
        <w:ind w:left="1222" w:hanging="360"/>
      </w:pPr>
      <w:rPr>
        <w:rFonts w:ascii="Courier New" w:cs="Courier New" w:eastAsia="Courier New" w:hAnsi="Courier New"/>
      </w:rPr>
    </w:lvl>
    <w:lvl w:ilvl="2">
      <w:start w:val="1"/>
      <w:numFmt w:val="bullet"/>
      <w:lvlText w:val="▪"/>
      <w:lvlJc w:val="left"/>
      <w:pPr>
        <w:ind w:left="1942" w:hanging="360"/>
      </w:pPr>
      <w:rPr>
        <w:rFonts w:ascii="Noto Sans Symbols" w:cs="Noto Sans Symbols" w:eastAsia="Noto Sans Symbols" w:hAnsi="Noto Sans Symbols"/>
      </w:rPr>
    </w:lvl>
    <w:lvl w:ilvl="3">
      <w:start w:val="1"/>
      <w:numFmt w:val="bullet"/>
      <w:lvlText w:val="●"/>
      <w:lvlJc w:val="left"/>
      <w:pPr>
        <w:ind w:left="2662" w:hanging="360"/>
      </w:pPr>
      <w:rPr>
        <w:rFonts w:ascii="Noto Sans Symbols" w:cs="Noto Sans Symbols" w:eastAsia="Noto Sans Symbols" w:hAnsi="Noto Sans Symbols"/>
      </w:rPr>
    </w:lvl>
    <w:lvl w:ilvl="4">
      <w:start w:val="1"/>
      <w:numFmt w:val="bullet"/>
      <w:lvlText w:val="o"/>
      <w:lvlJc w:val="left"/>
      <w:pPr>
        <w:ind w:left="3382" w:hanging="360"/>
      </w:pPr>
      <w:rPr>
        <w:rFonts w:ascii="Courier New" w:cs="Courier New" w:eastAsia="Courier New" w:hAnsi="Courier New"/>
      </w:rPr>
    </w:lvl>
    <w:lvl w:ilvl="5">
      <w:start w:val="1"/>
      <w:numFmt w:val="bullet"/>
      <w:lvlText w:val="▪"/>
      <w:lvlJc w:val="left"/>
      <w:pPr>
        <w:ind w:left="4102" w:hanging="360"/>
      </w:pPr>
      <w:rPr>
        <w:rFonts w:ascii="Noto Sans Symbols" w:cs="Noto Sans Symbols" w:eastAsia="Noto Sans Symbols" w:hAnsi="Noto Sans Symbols"/>
      </w:rPr>
    </w:lvl>
    <w:lvl w:ilvl="6">
      <w:start w:val="1"/>
      <w:numFmt w:val="bullet"/>
      <w:lvlText w:val="●"/>
      <w:lvlJc w:val="left"/>
      <w:pPr>
        <w:ind w:left="4822" w:hanging="360"/>
      </w:pPr>
      <w:rPr>
        <w:rFonts w:ascii="Noto Sans Symbols" w:cs="Noto Sans Symbols" w:eastAsia="Noto Sans Symbols" w:hAnsi="Noto Sans Symbols"/>
      </w:rPr>
    </w:lvl>
    <w:lvl w:ilvl="7">
      <w:start w:val="1"/>
      <w:numFmt w:val="bullet"/>
      <w:lvlText w:val="o"/>
      <w:lvlJc w:val="left"/>
      <w:pPr>
        <w:ind w:left="5542" w:hanging="360"/>
      </w:pPr>
      <w:rPr>
        <w:rFonts w:ascii="Courier New" w:cs="Courier New" w:eastAsia="Courier New" w:hAnsi="Courier New"/>
      </w:rPr>
    </w:lvl>
    <w:lvl w:ilvl="8">
      <w:start w:val="1"/>
      <w:numFmt w:val="bullet"/>
      <w:lvlText w:val="▪"/>
      <w:lvlJc w:val="left"/>
      <w:pPr>
        <w:ind w:left="6262" w:hanging="360"/>
      </w:pPr>
      <w:rPr>
        <w:rFonts w:ascii="Noto Sans Symbols" w:cs="Noto Sans Symbols" w:eastAsia="Noto Sans Symbols" w:hAnsi="Noto Sans Symbols"/>
      </w:rPr>
    </w:lvl>
  </w:abstractNum>
  <w:abstractNum w:abstractNumId="3">
    <w:lvl w:ilvl="0">
      <w:start w:val="1"/>
      <w:numFmt w:val="lowerLetter"/>
      <w:lvlText w:val="(%1)"/>
      <w:lvlJc w:val="left"/>
      <w:pPr>
        <w:ind w:left="360" w:hanging="360"/>
      </w:pPr>
      <w:rPr/>
    </w:lvl>
    <w:lvl w:ilvl="1">
      <w:start w:val="0"/>
      <w:numFmt w:val="decimal"/>
      <w:lvlText w:val=""/>
      <w:lvlJc w:val="left"/>
      <w:pPr>
        <w:ind w:left="0" w:firstLine="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4">
    <w:lvl w:ilvl="0">
      <w:start w:val="1"/>
      <w:numFmt w:val="decimal"/>
      <w:lvlText w:val="(%1)"/>
      <w:lvlJc w:val="left"/>
      <w:pPr>
        <w:ind w:left="502" w:hanging="360"/>
      </w:pPr>
      <w:rPr/>
    </w:lvl>
    <w:lvl w:ilvl="1">
      <w:start w:val="1"/>
      <w:numFmt w:val="bullet"/>
      <w:lvlText w:val="o"/>
      <w:lvlJc w:val="left"/>
      <w:pPr>
        <w:ind w:left="1222" w:hanging="360"/>
      </w:pPr>
      <w:rPr>
        <w:rFonts w:ascii="Courier New" w:cs="Courier New" w:eastAsia="Courier New" w:hAnsi="Courier New"/>
      </w:rPr>
    </w:lvl>
    <w:lvl w:ilvl="2">
      <w:start w:val="1"/>
      <w:numFmt w:val="bullet"/>
      <w:lvlText w:val="▪"/>
      <w:lvlJc w:val="left"/>
      <w:pPr>
        <w:ind w:left="1942" w:hanging="360"/>
      </w:pPr>
      <w:rPr>
        <w:rFonts w:ascii="Noto Sans Symbols" w:cs="Noto Sans Symbols" w:eastAsia="Noto Sans Symbols" w:hAnsi="Noto Sans Symbols"/>
      </w:rPr>
    </w:lvl>
    <w:lvl w:ilvl="3">
      <w:start w:val="1"/>
      <w:numFmt w:val="bullet"/>
      <w:lvlText w:val="●"/>
      <w:lvlJc w:val="left"/>
      <w:pPr>
        <w:ind w:left="2662" w:hanging="360"/>
      </w:pPr>
      <w:rPr>
        <w:rFonts w:ascii="Noto Sans Symbols" w:cs="Noto Sans Symbols" w:eastAsia="Noto Sans Symbols" w:hAnsi="Noto Sans Symbols"/>
      </w:rPr>
    </w:lvl>
    <w:lvl w:ilvl="4">
      <w:start w:val="1"/>
      <w:numFmt w:val="bullet"/>
      <w:lvlText w:val="o"/>
      <w:lvlJc w:val="left"/>
      <w:pPr>
        <w:ind w:left="3382" w:hanging="360"/>
      </w:pPr>
      <w:rPr>
        <w:rFonts w:ascii="Courier New" w:cs="Courier New" w:eastAsia="Courier New" w:hAnsi="Courier New"/>
      </w:rPr>
    </w:lvl>
    <w:lvl w:ilvl="5">
      <w:start w:val="1"/>
      <w:numFmt w:val="bullet"/>
      <w:lvlText w:val="▪"/>
      <w:lvlJc w:val="left"/>
      <w:pPr>
        <w:ind w:left="4102" w:hanging="360"/>
      </w:pPr>
      <w:rPr>
        <w:rFonts w:ascii="Noto Sans Symbols" w:cs="Noto Sans Symbols" w:eastAsia="Noto Sans Symbols" w:hAnsi="Noto Sans Symbols"/>
      </w:rPr>
    </w:lvl>
    <w:lvl w:ilvl="6">
      <w:start w:val="1"/>
      <w:numFmt w:val="bullet"/>
      <w:lvlText w:val="●"/>
      <w:lvlJc w:val="left"/>
      <w:pPr>
        <w:ind w:left="4822" w:hanging="360"/>
      </w:pPr>
      <w:rPr>
        <w:rFonts w:ascii="Noto Sans Symbols" w:cs="Noto Sans Symbols" w:eastAsia="Noto Sans Symbols" w:hAnsi="Noto Sans Symbols"/>
      </w:rPr>
    </w:lvl>
    <w:lvl w:ilvl="7">
      <w:start w:val="1"/>
      <w:numFmt w:val="bullet"/>
      <w:lvlText w:val="o"/>
      <w:lvlJc w:val="left"/>
      <w:pPr>
        <w:ind w:left="5542" w:hanging="360"/>
      </w:pPr>
      <w:rPr>
        <w:rFonts w:ascii="Courier New" w:cs="Courier New" w:eastAsia="Courier New" w:hAnsi="Courier New"/>
      </w:rPr>
    </w:lvl>
    <w:lvl w:ilvl="8">
      <w:start w:val="1"/>
      <w:numFmt w:val="bullet"/>
      <w:lvlText w:val="▪"/>
      <w:lvlJc w:val="left"/>
      <w:pPr>
        <w:ind w:left="6262" w:hanging="360"/>
      </w:pPr>
      <w:rPr>
        <w:rFonts w:ascii="Noto Sans Symbols" w:cs="Noto Sans Symbols" w:eastAsia="Noto Sans Symbols" w:hAnsi="Noto Sans Symbols"/>
      </w:rPr>
    </w:lvl>
  </w:abstractNum>
  <w:abstractNum w:abstractNumId="5">
    <w:lvl w:ilvl="0">
      <w:start w:val="1"/>
      <w:numFmt w:val="lowerRoman"/>
      <w:lvlText w:val="%1."/>
      <w:lvlJc w:val="righ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GB"/>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spacing w:after="240" w:before="360" w:lineRule="auto"/>
    </w:pPr>
    <w:rPr>
      <w:rFonts w:ascii="Times" w:cs="Times" w:eastAsia="Times" w:hAnsi="Times"/>
      <w:b w:val="1"/>
      <w:smallCaps w:val="1"/>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WWo9J7h0fJSmNMzV8dIW0eucsqg==">CgMxLjAyCWlkLmdqZGd4czIJaC4zMGowemxsMgloLjFmb2I5dGUyCWguM3pueXNoNzIJaC4yZXQ5MnAwMghoLnR5amN3dDIJaC4zZHk2dmttMgloLjF0M2g1c2YyCWguNGQzNG9nODIJaC4yczhleW8xMgloLjE3ZHA4dnUyCWguM3JkY3JqbjgAciExdm5FMy15ajI2NHM3Mi1VbmhmSzI1MXpDOG5jQlktMXA=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0x0101000ED202A2620AE446BBDCE89FA3BBA43F</vt:lpwstr>
  </property>
</Properties>
</file>