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CB009" w14:textId="77777777" w:rsidR="00541471" w:rsidRDefault="00541471"/>
    <w:p w14:paraId="087A2BCE" w14:textId="77777777" w:rsidR="00541471" w:rsidRDefault="00541471">
      <w:pPr>
        <w:spacing w:before="480" w:after="240"/>
        <w:jc w:val="center"/>
        <w:rPr>
          <w:sz w:val="32"/>
          <w:szCs w:val="32"/>
        </w:rPr>
      </w:pPr>
    </w:p>
    <w:p w14:paraId="51EF2BD7" w14:textId="77777777" w:rsidR="00541471" w:rsidRDefault="00000000">
      <w:pPr>
        <w:pStyle w:val="Title"/>
        <w:spacing w:before="240" w:after="240"/>
        <w:rPr>
          <w:sz w:val="32"/>
          <w:szCs w:val="32"/>
        </w:rPr>
      </w:pPr>
      <w:r>
        <w:rPr>
          <w:sz w:val="32"/>
          <w:szCs w:val="32"/>
        </w:rPr>
        <w:t xml:space="preserve">Small Grants for Environmental Civil Society Organisations (ECSOs) and Local Action Groups (LAGs) </w:t>
      </w:r>
    </w:p>
    <w:p w14:paraId="5F71C52C" w14:textId="77777777" w:rsidR="00541471" w:rsidRDefault="00000000">
      <w:pPr>
        <w:pStyle w:val="Title"/>
        <w:spacing w:before="240" w:after="240"/>
        <w:rPr>
          <w:sz w:val="32"/>
          <w:szCs w:val="32"/>
        </w:rPr>
      </w:pPr>
      <w:bookmarkStart w:id="0" w:name="_heading=h.4p65r8m0af29" w:colFirst="0" w:colLast="0"/>
      <w:bookmarkEnd w:id="0"/>
      <w:r>
        <w:rPr>
          <w:sz w:val="32"/>
          <w:szCs w:val="32"/>
        </w:rPr>
        <w:t>under the project</w:t>
      </w:r>
    </w:p>
    <w:p w14:paraId="2AA622AB" w14:textId="77777777" w:rsidR="00541471" w:rsidRDefault="00000000">
      <w:pPr>
        <w:jc w:val="center"/>
        <w:rPr>
          <w:b/>
          <w:bCs/>
          <w:sz w:val="24"/>
          <w:szCs w:val="24"/>
        </w:rPr>
      </w:pPr>
      <w:bookmarkStart w:id="1" w:name="_heading=h.1hafbh7jihh2" w:colFirst="0" w:colLast="0"/>
      <w:bookmarkEnd w:id="1"/>
      <w:r>
        <w:rPr>
          <w:b/>
          <w:bCs/>
          <w:sz w:val="28"/>
          <w:szCs w:val="28"/>
        </w:rPr>
        <w:t>‘ECSOs Joint Action for the Promotion of the Natura 2000 Network in Albania (APN2000)’</w:t>
      </w:r>
    </w:p>
    <w:p w14:paraId="428CD35C" w14:textId="77777777" w:rsidR="00541471" w:rsidRDefault="00000000">
      <w:pPr>
        <w:jc w:val="center"/>
        <w:rPr>
          <w:b/>
          <w:bCs/>
          <w:sz w:val="24"/>
          <w:szCs w:val="24"/>
        </w:rPr>
      </w:pPr>
      <w:r>
        <w:rPr>
          <w:b/>
          <w:bCs/>
          <w:sz w:val="24"/>
          <w:szCs w:val="24"/>
        </w:rPr>
        <w:t>Funded by the European Union under the grant project:</w:t>
      </w:r>
    </w:p>
    <w:p w14:paraId="2F955713" w14:textId="77777777" w:rsidR="00541471" w:rsidRDefault="00000000">
      <w:pPr>
        <w:pStyle w:val="Title"/>
        <w:spacing w:before="240" w:after="240"/>
        <w:rPr>
          <w:b w:val="0"/>
          <w:bCs w:val="0"/>
          <w:sz w:val="32"/>
          <w:szCs w:val="32"/>
        </w:rPr>
      </w:pPr>
      <w:bookmarkStart w:id="2" w:name="_heading=h.eer40b17cezk" w:colFirst="0" w:colLast="0"/>
      <w:bookmarkEnd w:id="2"/>
      <w:r>
        <w:rPr>
          <w:sz w:val="32"/>
          <w:szCs w:val="32"/>
        </w:rPr>
        <w:t xml:space="preserve">"Support to Civil Society Organisations in Albania in the field of Environment, Culture and Food Safety and Consumer Protection" - </w:t>
      </w:r>
      <w:r>
        <w:rPr>
          <w:b w:val="0"/>
          <w:bCs w:val="0"/>
          <w:sz w:val="32"/>
          <w:szCs w:val="32"/>
        </w:rPr>
        <w:t>Civil Society Facility and Media Programme 2023-2024</w:t>
      </w:r>
    </w:p>
    <w:p w14:paraId="0F3A47E6" w14:textId="77777777" w:rsidR="00541471" w:rsidRDefault="00541471">
      <w:pPr>
        <w:pStyle w:val="Title"/>
        <w:spacing w:before="240" w:after="240"/>
        <w:rPr>
          <w:sz w:val="32"/>
          <w:szCs w:val="32"/>
        </w:rPr>
      </w:pPr>
      <w:bookmarkStart w:id="3" w:name="_heading=h.qmjy2kvqxmi" w:colFirst="0" w:colLast="0"/>
      <w:bookmarkEnd w:id="3"/>
    </w:p>
    <w:p w14:paraId="49E50DC8" w14:textId="77777777" w:rsidR="00541471" w:rsidRDefault="00000000">
      <w:pPr>
        <w:pStyle w:val="Title"/>
        <w:spacing w:before="240" w:after="240"/>
        <w:rPr>
          <w:b w:val="0"/>
          <w:bCs w:val="0"/>
          <w:sz w:val="32"/>
          <w:szCs w:val="32"/>
        </w:rPr>
      </w:pPr>
      <w:bookmarkStart w:id="4" w:name="_heading=h.qrdweb1pda0q" w:colFirst="0" w:colLast="0"/>
      <w:bookmarkEnd w:id="4"/>
      <w:r>
        <w:rPr>
          <w:sz w:val="32"/>
          <w:szCs w:val="32"/>
        </w:rPr>
        <w:t>Reference:</w:t>
      </w:r>
      <w:r>
        <w:rPr>
          <w:b w:val="0"/>
          <w:bCs w:val="0"/>
          <w:sz w:val="32"/>
          <w:szCs w:val="32"/>
        </w:rPr>
        <w:t xml:space="preserve"> IPA-2024_460_733</w:t>
      </w:r>
    </w:p>
    <w:p w14:paraId="734E9994" w14:textId="77777777" w:rsidR="00541471" w:rsidRDefault="00541471">
      <w:pPr>
        <w:pBdr>
          <w:top w:val="nil"/>
          <w:left w:val="nil"/>
          <w:bottom w:val="nil"/>
          <w:right w:val="nil"/>
          <w:between w:val="nil"/>
        </w:pBdr>
        <w:spacing w:after="240"/>
        <w:jc w:val="left"/>
        <w:rPr>
          <w:sz w:val="32"/>
          <w:szCs w:val="32"/>
          <w:highlight w:val="yellow"/>
        </w:rPr>
      </w:pPr>
    </w:p>
    <w:p w14:paraId="2966C07F" w14:textId="77777777" w:rsidR="00541471" w:rsidRDefault="00541471">
      <w:pPr>
        <w:pBdr>
          <w:top w:val="nil"/>
          <w:left w:val="nil"/>
          <w:bottom w:val="nil"/>
          <w:right w:val="nil"/>
          <w:between w:val="nil"/>
        </w:pBdr>
        <w:spacing w:after="240"/>
        <w:jc w:val="left"/>
        <w:rPr>
          <w:sz w:val="32"/>
          <w:szCs w:val="32"/>
          <w:highlight w:val="yellow"/>
        </w:rPr>
      </w:pPr>
    </w:p>
    <w:p w14:paraId="65F39A2E" w14:textId="77777777" w:rsidR="00541471" w:rsidRDefault="00541471">
      <w:pPr>
        <w:pBdr>
          <w:top w:val="nil"/>
          <w:left w:val="nil"/>
          <w:bottom w:val="nil"/>
          <w:right w:val="nil"/>
          <w:between w:val="nil"/>
        </w:pBdr>
        <w:spacing w:after="240"/>
        <w:jc w:val="center"/>
        <w:rPr>
          <w:sz w:val="32"/>
          <w:szCs w:val="32"/>
          <w:highlight w:val="yellow"/>
        </w:rPr>
      </w:pPr>
    </w:p>
    <w:p w14:paraId="4D6ED2F1" w14:textId="77777777" w:rsidR="00541471" w:rsidRDefault="00000000">
      <w:pPr>
        <w:pBdr>
          <w:top w:val="nil"/>
          <w:left w:val="nil"/>
          <w:bottom w:val="nil"/>
          <w:right w:val="nil"/>
          <w:between w:val="nil"/>
        </w:pBdr>
        <w:spacing w:after="240"/>
        <w:jc w:val="center"/>
        <w:rPr>
          <w:b/>
          <w:bCs/>
          <w:color w:val="000000"/>
          <w:sz w:val="32"/>
          <w:szCs w:val="32"/>
        </w:rPr>
      </w:pPr>
      <w:r>
        <w:rPr>
          <w:color w:val="000000"/>
          <w:sz w:val="32"/>
          <w:szCs w:val="32"/>
        </w:rPr>
        <w:t xml:space="preserve">Deadline for submission of full application: </w:t>
      </w:r>
      <w:r>
        <w:rPr>
          <w:sz w:val="32"/>
          <w:szCs w:val="32"/>
        </w:rPr>
        <w:t>25 November 2026</w:t>
      </w:r>
    </w:p>
    <w:p w14:paraId="2F9F4789" w14:textId="77777777" w:rsidR="00541471" w:rsidRDefault="00541471">
      <w:pPr>
        <w:pBdr>
          <w:top w:val="nil"/>
          <w:left w:val="nil"/>
          <w:bottom w:val="nil"/>
          <w:right w:val="nil"/>
          <w:between w:val="nil"/>
        </w:pBdr>
        <w:spacing w:after="480"/>
        <w:jc w:val="center"/>
        <w:rPr>
          <w:b/>
          <w:bCs/>
          <w:sz w:val="32"/>
          <w:szCs w:val="32"/>
        </w:rPr>
      </w:pPr>
    </w:p>
    <w:p w14:paraId="0C882066" w14:textId="77777777" w:rsidR="00541471" w:rsidRDefault="00541471">
      <w:pPr>
        <w:pBdr>
          <w:top w:val="nil"/>
          <w:left w:val="nil"/>
          <w:bottom w:val="nil"/>
          <w:right w:val="nil"/>
          <w:between w:val="nil"/>
        </w:pBdr>
        <w:spacing w:after="480"/>
        <w:jc w:val="center"/>
        <w:rPr>
          <w:b/>
          <w:bCs/>
          <w:sz w:val="32"/>
          <w:szCs w:val="32"/>
        </w:rPr>
      </w:pPr>
    </w:p>
    <w:p w14:paraId="5D4FA36C" w14:textId="77777777" w:rsidR="00541471" w:rsidRDefault="00000000">
      <w:pPr>
        <w:pBdr>
          <w:top w:val="nil"/>
          <w:left w:val="nil"/>
          <w:bottom w:val="nil"/>
          <w:right w:val="nil"/>
          <w:between w:val="nil"/>
        </w:pBdr>
        <w:spacing w:after="480"/>
        <w:jc w:val="center"/>
        <w:rPr>
          <w:b/>
          <w:bCs/>
          <w:color w:val="000000"/>
          <w:sz w:val="32"/>
          <w:szCs w:val="32"/>
        </w:rPr>
      </w:pPr>
      <w:r>
        <w:rPr>
          <w:b/>
          <w:bCs/>
          <w:sz w:val="32"/>
          <w:szCs w:val="32"/>
        </w:rPr>
        <w:t>Contracting authority</w:t>
      </w:r>
      <w:r>
        <w:rPr>
          <w:sz w:val="32"/>
          <w:szCs w:val="32"/>
        </w:rPr>
        <w:t>: CELIM Shqipëri</w:t>
      </w:r>
      <w:r>
        <w:br w:type="page"/>
      </w:r>
    </w:p>
    <w:p w14:paraId="533D532E" w14:textId="77777777" w:rsidR="00541471" w:rsidRDefault="00000000">
      <w:pPr>
        <w:pageBreakBefore/>
        <w:spacing w:after="600"/>
        <w:jc w:val="center"/>
        <w:rPr>
          <w:sz w:val="32"/>
          <w:szCs w:val="32"/>
        </w:rPr>
      </w:pPr>
      <w:bookmarkStart w:id="5" w:name="_heading=h.e3odplf9dqdp" w:colFirst="0" w:colLast="0"/>
      <w:bookmarkEnd w:id="5"/>
      <w:r>
        <w:rPr>
          <w:sz w:val="32"/>
          <w:szCs w:val="32"/>
        </w:rPr>
        <w:lastRenderedPageBreak/>
        <w:t>Table of contents</w:t>
      </w:r>
    </w:p>
    <w:sdt>
      <w:sdtPr>
        <w:id w:val="2042261252"/>
        <w:docPartObj>
          <w:docPartGallery w:val="Table of Contents"/>
          <w:docPartUnique/>
        </w:docPartObj>
      </w:sdtPr>
      <w:sdtContent>
        <w:p w14:paraId="0B7F3B6F" w14:textId="75454C06" w:rsidR="00E502F9" w:rsidRDefault="00000000">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\u \z \t "Heading 1,1,Heading 2,2,Heading 3,3,Heading 4,4,Heading 5,5,Heading 6,6,"</w:instrText>
          </w:r>
          <w:r>
            <w:fldChar w:fldCharType="separate"/>
          </w:r>
          <w:hyperlink w:anchor="_Toc242459884" w:history="1">
            <w:r w:rsidR="00E502F9" w:rsidRPr="00DA4B39">
              <w:rPr>
                <w:rStyle w:val="Hyperlink"/>
                <w:noProof/>
              </w:rPr>
              <w:t>1</w:t>
            </w:r>
            <w:r w:rsidR="00E502F9">
              <w:rPr>
                <w:rFonts w:asciiTheme="minorHAnsi" w:eastAsiaTheme="minorEastAsia" w:hAnsiTheme="minorHAnsi" w:cstheme="minorBidi"/>
                <w:noProof/>
                <w:kern w:val="2"/>
                <w:sz w:val="24"/>
                <w:szCs w:val="24"/>
                <w:lang w:val="en-US"/>
                <w14:ligatures w14:val="standardContextual"/>
              </w:rPr>
              <w:tab/>
            </w:r>
            <w:r w:rsidR="00E502F9" w:rsidRPr="00DA4B39">
              <w:rPr>
                <w:rStyle w:val="Hyperlink"/>
                <w:noProof/>
              </w:rPr>
              <w:t>Sub-grant scheme for small ECSOs and Local Action Groups to implement environmental actions</w:t>
            </w:r>
            <w:r w:rsidR="00E502F9">
              <w:rPr>
                <w:noProof/>
                <w:webHidden/>
              </w:rPr>
              <w:tab/>
            </w:r>
            <w:r w:rsidR="00E502F9">
              <w:rPr>
                <w:noProof/>
                <w:webHidden/>
              </w:rPr>
              <w:fldChar w:fldCharType="begin"/>
            </w:r>
            <w:r w:rsidR="00E502F9">
              <w:rPr>
                <w:noProof/>
                <w:webHidden/>
              </w:rPr>
              <w:instrText xml:space="preserve"> PAGEREF _Toc242459884 \h </w:instrText>
            </w:r>
            <w:r w:rsidR="00E502F9">
              <w:rPr>
                <w:noProof/>
                <w:webHidden/>
              </w:rPr>
            </w:r>
            <w:r w:rsidR="00E502F9">
              <w:rPr>
                <w:noProof/>
                <w:webHidden/>
              </w:rPr>
              <w:fldChar w:fldCharType="separate"/>
            </w:r>
            <w:r w:rsidR="00E502F9">
              <w:rPr>
                <w:noProof/>
                <w:webHidden/>
              </w:rPr>
              <w:t>3</w:t>
            </w:r>
            <w:r w:rsidR="00E502F9">
              <w:rPr>
                <w:noProof/>
                <w:webHidden/>
              </w:rPr>
              <w:fldChar w:fldCharType="end"/>
            </w:r>
          </w:hyperlink>
        </w:p>
        <w:p w14:paraId="2B17BD89" w14:textId="6BD16963"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5" w:history="1">
            <w:r w:rsidRPr="00DA4B39">
              <w:rPr>
                <w:rStyle w:val="Hyperlink"/>
                <w:noProof/>
              </w:rPr>
              <w:t>1.1</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Background</w:t>
            </w:r>
            <w:r>
              <w:rPr>
                <w:noProof/>
                <w:webHidden/>
              </w:rPr>
              <w:tab/>
            </w:r>
            <w:r>
              <w:rPr>
                <w:noProof/>
                <w:webHidden/>
              </w:rPr>
              <w:fldChar w:fldCharType="begin"/>
            </w:r>
            <w:r>
              <w:rPr>
                <w:noProof/>
                <w:webHidden/>
              </w:rPr>
              <w:instrText xml:space="preserve"> PAGEREF _Toc242459885 \h </w:instrText>
            </w:r>
            <w:r>
              <w:rPr>
                <w:noProof/>
                <w:webHidden/>
              </w:rPr>
            </w:r>
            <w:r>
              <w:rPr>
                <w:noProof/>
                <w:webHidden/>
              </w:rPr>
              <w:fldChar w:fldCharType="separate"/>
            </w:r>
            <w:r>
              <w:rPr>
                <w:noProof/>
                <w:webHidden/>
              </w:rPr>
              <w:t>3</w:t>
            </w:r>
            <w:r>
              <w:rPr>
                <w:noProof/>
                <w:webHidden/>
              </w:rPr>
              <w:fldChar w:fldCharType="end"/>
            </w:r>
          </w:hyperlink>
        </w:p>
        <w:p w14:paraId="48CEEAB0" w14:textId="2B86192B"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6" w:history="1">
            <w:r w:rsidRPr="00DA4B39">
              <w:rPr>
                <w:rStyle w:val="Hyperlink"/>
                <w:noProof/>
              </w:rPr>
              <w:t>1.2</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Objectives of the programme and priority issues</w:t>
            </w:r>
            <w:r>
              <w:rPr>
                <w:noProof/>
                <w:webHidden/>
              </w:rPr>
              <w:tab/>
            </w:r>
            <w:r>
              <w:rPr>
                <w:noProof/>
                <w:webHidden/>
              </w:rPr>
              <w:fldChar w:fldCharType="begin"/>
            </w:r>
            <w:r>
              <w:rPr>
                <w:noProof/>
                <w:webHidden/>
              </w:rPr>
              <w:instrText xml:space="preserve"> PAGEREF _Toc242459886 \h </w:instrText>
            </w:r>
            <w:r>
              <w:rPr>
                <w:noProof/>
                <w:webHidden/>
              </w:rPr>
            </w:r>
            <w:r>
              <w:rPr>
                <w:noProof/>
                <w:webHidden/>
              </w:rPr>
              <w:fldChar w:fldCharType="separate"/>
            </w:r>
            <w:r>
              <w:rPr>
                <w:noProof/>
                <w:webHidden/>
              </w:rPr>
              <w:t>3</w:t>
            </w:r>
            <w:r>
              <w:rPr>
                <w:noProof/>
                <w:webHidden/>
              </w:rPr>
              <w:fldChar w:fldCharType="end"/>
            </w:r>
          </w:hyperlink>
        </w:p>
        <w:p w14:paraId="450E4B70" w14:textId="1E892881"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7" w:history="1">
            <w:r w:rsidRPr="00DA4B39">
              <w:rPr>
                <w:rStyle w:val="Hyperlink"/>
                <w:noProof/>
              </w:rPr>
              <w:t>1.3</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Financial allocation provided by the contracting authority</w:t>
            </w:r>
            <w:r>
              <w:rPr>
                <w:noProof/>
                <w:webHidden/>
              </w:rPr>
              <w:tab/>
            </w:r>
            <w:r>
              <w:rPr>
                <w:noProof/>
                <w:webHidden/>
              </w:rPr>
              <w:fldChar w:fldCharType="begin"/>
            </w:r>
            <w:r>
              <w:rPr>
                <w:noProof/>
                <w:webHidden/>
              </w:rPr>
              <w:instrText xml:space="preserve"> PAGEREF _Toc242459887 \h </w:instrText>
            </w:r>
            <w:r>
              <w:rPr>
                <w:noProof/>
                <w:webHidden/>
              </w:rPr>
            </w:r>
            <w:r>
              <w:rPr>
                <w:noProof/>
                <w:webHidden/>
              </w:rPr>
              <w:fldChar w:fldCharType="separate"/>
            </w:r>
            <w:r>
              <w:rPr>
                <w:noProof/>
                <w:webHidden/>
              </w:rPr>
              <w:t>4</w:t>
            </w:r>
            <w:r>
              <w:rPr>
                <w:noProof/>
                <w:webHidden/>
              </w:rPr>
              <w:fldChar w:fldCharType="end"/>
            </w:r>
          </w:hyperlink>
        </w:p>
        <w:p w14:paraId="5070D7EF" w14:textId="4C307F40" w:rsidR="00E502F9" w:rsidRDefault="00E502F9">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888" w:history="1">
            <w:r w:rsidRPr="00DA4B39">
              <w:rPr>
                <w:rStyle w:val="Hyperlink"/>
                <w:noProof/>
              </w:rPr>
              <w:t>2</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Rules for this this call for proposals</w:t>
            </w:r>
            <w:r>
              <w:rPr>
                <w:noProof/>
                <w:webHidden/>
              </w:rPr>
              <w:tab/>
            </w:r>
            <w:r>
              <w:rPr>
                <w:noProof/>
                <w:webHidden/>
              </w:rPr>
              <w:fldChar w:fldCharType="begin"/>
            </w:r>
            <w:r>
              <w:rPr>
                <w:noProof/>
                <w:webHidden/>
              </w:rPr>
              <w:instrText xml:space="preserve"> PAGEREF _Toc242459888 \h </w:instrText>
            </w:r>
            <w:r>
              <w:rPr>
                <w:noProof/>
                <w:webHidden/>
              </w:rPr>
            </w:r>
            <w:r>
              <w:rPr>
                <w:noProof/>
                <w:webHidden/>
              </w:rPr>
              <w:fldChar w:fldCharType="separate"/>
            </w:r>
            <w:r>
              <w:rPr>
                <w:noProof/>
                <w:webHidden/>
              </w:rPr>
              <w:t>4</w:t>
            </w:r>
            <w:r>
              <w:rPr>
                <w:noProof/>
                <w:webHidden/>
              </w:rPr>
              <w:fldChar w:fldCharType="end"/>
            </w:r>
          </w:hyperlink>
        </w:p>
        <w:p w14:paraId="1418DA46" w14:textId="27D12829"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9" w:history="1">
            <w:r w:rsidRPr="00DA4B39">
              <w:rPr>
                <w:rStyle w:val="Hyperlink"/>
                <w:noProof/>
              </w:rPr>
              <w:t>2.1</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Eligibility criteria</w:t>
            </w:r>
            <w:r>
              <w:rPr>
                <w:noProof/>
                <w:webHidden/>
              </w:rPr>
              <w:tab/>
            </w:r>
            <w:r>
              <w:rPr>
                <w:noProof/>
                <w:webHidden/>
              </w:rPr>
              <w:fldChar w:fldCharType="begin"/>
            </w:r>
            <w:r>
              <w:rPr>
                <w:noProof/>
                <w:webHidden/>
              </w:rPr>
              <w:instrText xml:space="preserve"> PAGEREF _Toc242459889 \h </w:instrText>
            </w:r>
            <w:r>
              <w:rPr>
                <w:noProof/>
                <w:webHidden/>
              </w:rPr>
            </w:r>
            <w:r>
              <w:rPr>
                <w:noProof/>
                <w:webHidden/>
              </w:rPr>
              <w:fldChar w:fldCharType="separate"/>
            </w:r>
            <w:r>
              <w:rPr>
                <w:noProof/>
                <w:webHidden/>
              </w:rPr>
              <w:t>4</w:t>
            </w:r>
            <w:r>
              <w:rPr>
                <w:noProof/>
                <w:webHidden/>
              </w:rPr>
              <w:fldChar w:fldCharType="end"/>
            </w:r>
          </w:hyperlink>
        </w:p>
        <w:p w14:paraId="187A58DE" w14:textId="4353A7B8"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0" w:history="1">
            <w:r w:rsidRPr="00DA4B39">
              <w:rPr>
                <w:rStyle w:val="Hyperlink"/>
                <w:noProof/>
              </w:rPr>
              <w:t>2.2</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Eligibility of applicants (i.e. lead applicant and co-applicant(s))</w:t>
            </w:r>
            <w:r>
              <w:rPr>
                <w:noProof/>
                <w:webHidden/>
              </w:rPr>
              <w:tab/>
            </w:r>
            <w:r>
              <w:rPr>
                <w:noProof/>
                <w:webHidden/>
              </w:rPr>
              <w:fldChar w:fldCharType="begin"/>
            </w:r>
            <w:r>
              <w:rPr>
                <w:noProof/>
                <w:webHidden/>
              </w:rPr>
              <w:instrText xml:space="preserve"> PAGEREF _Toc242459890 \h </w:instrText>
            </w:r>
            <w:r>
              <w:rPr>
                <w:noProof/>
                <w:webHidden/>
              </w:rPr>
            </w:r>
            <w:r>
              <w:rPr>
                <w:noProof/>
                <w:webHidden/>
              </w:rPr>
              <w:fldChar w:fldCharType="separate"/>
            </w:r>
            <w:r>
              <w:rPr>
                <w:noProof/>
                <w:webHidden/>
              </w:rPr>
              <w:t>4</w:t>
            </w:r>
            <w:r>
              <w:rPr>
                <w:noProof/>
                <w:webHidden/>
              </w:rPr>
              <w:fldChar w:fldCharType="end"/>
            </w:r>
          </w:hyperlink>
        </w:p>
        <w:p w14:paraId="28B00149" w14:textId="2EA3FF98"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1" w:history="1">
            <w:r w:rsidRPr="00DA4B39">
              <w:rPr>
                <w:rStyle w:val="Hyperlink"/>
                <w:noProof/>
              </w:rPr>
              <w:t>2.3</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Co-applicants</w:t>
            </w:r>
            <w:r>
              <w:rPr>
                <w:noProof/>
                <w:webHidden/>
              </w:rPr>
              <w:tab/>
            </w:r>
            <w:r>
              <w:rPr>
                <w:noProof/>
                <w:webHidden/>
              </w:rPr>
              <w:fldChar w:fldCharType="begin"/>
            </w:r>
            <w:r>
              <w:rPr>
                <w:noProof/>
                <w:webHidden/>
              </w:rPr>
              <w:instrText xml:space="preserve"> PAGEREF _Toc242459891 \h </w:instrText>
            </w:r>
            <w:r>
              <w:rPr>
                <w:noProof/>
                <w:webHidden/>
              </w:rPr>
            </w:r>
            <w:r>
              <w:rPr>
                <w:noProof/>
                <w:webHidden/>
              </w:rPr>
              <w:fldChar w:fldCharType="separate"/>
            </w:r>
            <w:r>
              <w:rPr>
                <w:noProof/>
                <w:webHidden/>
              </w:rPr>
              <w:t>5</w:t>
            </w:r>
            <w:r>
              <w:rPr>
                <w:noProof/>
                <w:webHidden/>
              </w:rPr>
              <w:fldChar w:fldCharType="end"/>
            </w:r>
          </w:hyperlink>
        </w:p>
        <w:p w14:paraId="032E0FAF" w14:textId="3431C205"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2" w:history="1">
            <w:r w:rsidRPr="00DA4B39">
              <w:rPr>
                <w:rStyle w:val="Hyperlink"/>
                <w:noProof/>
              </w:rPr>
              <w:t>2.4</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Associates, contractors, recipients of financial support</w:t>
            </w:r>
            <w:r>
              <w:rPr>
                <w:noProof/>
                <w:webHidden/>
              </w:rPr>
              <w:tab/>
            </w:r>
            <w:r>
              <w:rPr>
                <w:noProof/>
                <w:webHidden/>
              </w:rPr>
              <w:fldChar w:fldCharType="begin"/>
            </w:r>
            <w:r>
              <w:rPr>
                <w:noProof/>
                <w:webHidden/>
              </w:rPr>
              <w:instrText xml:space="preserve"> PAGEREF _Toc242459892 \h </w:instrText>
            </w:r>
            <w:r>
              <w:rPr>
                <w:noProof/>
                <w:webHidden/>
              </w:rPr>
            </w:r>
            <w:r>
              <w:rPr>
                <w:noProof/>
                <w:webHidden/>
              </w:rPr>
              <w:fldChar w:fldCharType="separate"/>
            </w:r>
            <w:r>
              <w:rPr>
                <w:noProof/>
                <w:webHidden/>
              </w:rPr>
              <w:t>6</w:t>
            </w:r>
            <w:r>
              <w:rPr>
                <w:noProof/>
                <w:webHidden/>
              </w:rPr>
              <w:fldChar w:fldCharType="end"/>
            </w:r>
          </w:hyperlink>
        </w:p>
        <w:p w14:paraId="191C6EF7" w14:textId="65B3CCC2"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3" w:history="1">
            <w:r w:rsidRPr="00DA4B39">
              <w:rPr>
                <w:rStyle w:val="Hyperlink"/>
                <w:noProof/>
              </w:rPr>
              <w:t>2.5</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Eligible actions: actions for which an application may be made</w:t>
            </w:r>
            <w:r>
              <w:rPr>
                <w:noProof/>
                <w:webHidden/>
              </w:rPr>
              <w:tab/>
            </w:r>
            <w:r>
              <w:rPr>
                <w:noProof/>
                <w:webHidden/>
              </w:rPr>
              <w:fldChar w:fldCharType="begin"/>
            </w:r>
            <w:r>
              <w:rPr>
                <w:noProof/>
                <w:webHidden/>
              </w:rPr>
              <w:instrText xml:space="preserve"> PAGEREF _Toc242459893 \h </w:instrText>
            </w:r>
            <w:r>
              <w:rPr>
                <w:noProof/>
                <w:webHidden/>
              </w:rPr>
            </w:r>
            <w:r>
              <w:rPr>
                <w:noProof/>
                <w:webHidden/>
              </w:rPr>
              <w:fldChar w:fldCharType="separate"/>
            </w:r>
            <w:r>
              <w:rPr>
                <w:noProof/>
                <w:webHidden/>
              </w:rPr>
              <w:t>6</w:t>
            </w:r>
            <w:r>
              <w:rPr>
                <w:noProof/>
                <w:webHidden/>
              </w:rPr>
              <w:fldChar w:fldCharType="end"/>
            </w:r>
          </w:hyperlink>
        </w:p>
        <w:p w14:paraId="72D9AAA9" w14:textId="009B40A6"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4" w:history="1">
            <w:r w:rsidRPr="00DA4B39">
              <w:rPr>
                <w:rStyle w:val="Hyperlink"/>
                <w:noProof/>
              </w:rPr>
              <w:t>2.6</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Eligibility of costs and eligibility of results/conditions</w:t>
            </w:r>
            <w:r>
              <w:rPr>
                <w:noProof/>
                <w:webHidden/>
              </w:rPr>
              <w:tab/>
            </w:r>
            <w:r>
              <w:rPr>
                <w:noProof/>
                <w:webHidden/>
              </w:rPr>
              <w:fldChar w:fldCharType="begin"/>
            </w:r>
            <w:r>
              <w:rPr>
                <w:noProof/>
                <w:webHidden/>
              </w:rPr>
              <w:instrText xml:space="preserve"> PAGEREF _Toc242459894 \h </w:instrText>
            </w:r>
            <w:r>
              <w:rPr>
                <w:noProof/>
                <w:webHidden/>
              </w:rPr>
            </w:r>
            <w:r>
              <w:rPr>
                <w:noProof/>
                <w:webHidden/>
              </w:rPr>
              <w:fldChar w:fldCharType="separate"/>
            </w:r>
            <w:r>
              <w:rPr>
                <w:noProof/>
                <w:webHidden/>
              </w:rPr>
              <w:t>8</w:t>
            </w:r>
            <w:r>
              <w:rPr>
                <w:noProof/>
                <w:webHidden/>
              </w:rPr>
              <w:fldChar w:fldCharType="end"/>
            </w:r>
          </w:hyperlink>
        </w:p>
        <w:p w14:paraId="2374F754" w14:textId="65D399CA"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5" w:history="1">
            <w:r w:rsidRPr="00DA4B39">
              <w:rPr>
                <w:rStyle w:val="Hyperlink"/>
                <w:noProof/>
              </w:rPr>
              <w:t>2.7</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Budget Allocation Requirements</w:t>
            </w:r>
            <w:r>
              <w:rPr>
                <w:noProof/>
                <w:webHidden/>
              </w:rPr>
              <w:tab/>
            </w:r>
            <w:r>
              <w:rPr>
                <w:noProof/>
                <w:webHidden/>
              </w:rPr>
              <w:fldChar w:fldCharType="begin"/>
            </w:r>
            <w:r>
              <w:rPr>
                <w:noProof/>
                <w:webHidden/>
              </w:rPr>
              <w:instrText xml:space="preserve"> PAGEREF _Toc242459895 \h </w:instrText>
            </w:r>
            <w:r>
              <w:rPr>
                <w:noProof/>
                <w:webHidden/>
              </w:rPr>
            </w:r>
            <w:r>
              <w:rPr>
                <w:noProof/>
                <w:webHidden/>
              </w:rPr>
              <w:fldChar w:fldCharType="separate"/>
            </w:r>
            <w:r>
              <w:rPr>
                <w:noProof/>
                <w:webHidden/>
              </w:rPr>
              <w:t>9</w:t>
            </w:r>
            <w:r>
              <w:rPr>
                <w:noProof/>
                <w:webHidden/>
              </w:rPr>
              <w:fldChar w:fldCharType="end"/>
            </w:r>
          </w:hyperlink>
        </w:p>
        <w:p w14:paraId="59411493" w14:textId="36AD6FA0"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6" w:history="1">
            <w:r w:rsidRPr="00DA4B39">
              <w:rPr>
                <w:rStyle w:val="Hyperlink"/>
                <w:noProof/>
              </w:rPr>
              <w:t>2.8</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Ethics and values</w:t>
            </w:r>
            <w:r>
              <w:rPr>
                <w:noProof/>
                <w:webHidden/>
              </w:rPr>
              <w:tab/>
            </w:r>
            <w:r>
              <w:rPr>
                <w:noProof/>
                <w:webHidden/>
              </w:rPr>
              <w:fldChar w:fldCharType="begin"/>
            </w:r>
            <w:r>
              <w:rPr>
                <w:noProof/>
                <w:webHidden/>
              </w:rPr>
              <w:instrText xml:space="preserve"> PAGEREF _Toc242459896 \h </w:instrText>
            </w:r>
            <w:r>
              <w:rPr>
                <w:noProof/>
                <w:webHidden/>
              </w:rPr>
            </w:r>
            <w:r>
              <w:rPr>
                <w:noProof/>
                <w:webHidden/>
              </w:rPr>
              <w:fldChar w:fldCharType="separate"/>
            </w:r>
            <w:r>
              <w:rPr>
                <w:noProof/>
                <w:webHidden/>
              </w:rPr>
              <w:t>10</w:t>
            </w:r>
            <w:r>
              <w:rPr>
                <w:noProof/>
                <w:webHidden/>
              </w:rPr>
              <w:fldChar w:fldCharType="end"/>
            </w:r>
          </w:hyperlink>
        </w:p>
        <w:p w14:paraId="30BF3B0C" w14:textId="36157C29" w:rsidR="00E502F9" w:rsidRDefault="00E502F9">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897" w:history="1">
            <w:r w:rsidRPr="00DA4B39">
              <w:rPr>
                <w:rStyle w:val="Hyperlink"/>
                <w:noProof/>
              </w:rPr>
              <w:t>3</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How to apply and the procedures to follow</w:t>
            </w:r>
            <w:r>
              <w:rPr>
                <w:noProof/>
                <w:webHidden/>
              </w:rPr>
              <w:tab/>
            </w:r>
            <w:r>
              <w:rPr>
                <w:noProof/>
                <w:webHidden/>
              </w:rPr>
              <w:fldChar w:fldCharType="begin"/>
            </w:r>
            <w:r>
              <w:rPr>
                <w:noProof/>
                <w:webHidden/>
              </w:rPr>
              <w:instrText xml:space="preserve"> PAGEREF _Toc242459897 \h </w:instrText>
            </w:r>
            <w:r>
              <w:rPr>
                <w:noProof/>
                <w:webHidden/>
              </w:rPr>
            </w:r>
            <w:r>
              <w:rPr>
                <w:noProof/>
                <w:webHidden/>
              </w:rPr>
              <w:fldChar w:fldCharType="separate"/>
            </w:r>
            <w:r>
              <w:rPr>
                <w:noProof/>
                <w:webHidden/>
              </w:rPr>
              <w:t>11</w:t>
            </w:r>
            <w:r>
              <w:rPr>
                <w:noProof/>
                <w:webHidden/>
              </w:rPr>
              <w:fldChar w:fldCharType="end"/>
            </w:r>
          </w:hyperlink>
        </w:p>
        <w:p w14:paraId="33490790" w14:textId="18F72DF0"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8" w:history="1">
            <w:r w:rsidRPr="00DA4B39">
              <w:rPr>
                <w:rStyle w:val="Hyperlink"/>
                <w:noProof/>
              </w:rPr>
              <w:t>3.1</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Application forms</w:t>
            </w:r>
            <w:r>
              <w:rPr>
                <w:noProof/>
                <w:webHidden/>
              </w:rPr>
              <w:tab/>
            </w:r>
            <w:r>
              <w:rPr>
                <w:noProof/>
                <w:webHidden/>
              </w:rPr>
              <w:fldChar w:fldCharType="begin"/>
            </w:r>
            <w:r>
              <w:rPr>
                <w:noProof/>
                <w:webHidden/>
              </w:rPr>
              <w:instrText xml:space="preserve"> PAGEREF _Toc242459898 \h </w:instrText>
            </w:r>
            <w:r>
              <w:rPr>
                <w:noProof/>
                <w:webHidden/>
              </w:rPr>
            </w:r>
            <w:r>
              <w:rPr>
                <w:noProof/>
                <w:webHidden/>
              </w:rPr>
              <w:fldChar w:fldCharType="separate"/>
            </w:r>
            <w:r>
              <w:rPr>
                <w:noProof/>
                <w:webHidden/>
              </w:rPr>
              <w:t>11</w:t>
            </w:r>
            <w:r>
              <w:rPr>
                <w:noProof/>
                <w:webHidden/>
              </w:rPr>
              <w:fldChar w:fldCharType="end"/>
            </w:r>
          </w:hyperlink>
        </w:p>
        <w:p w14:paraId="13B3EEBD" w14:textId="61C53B1D"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99" w:history="1">
            <w:r w:rsidRPr="00DA4B39">
              <w:rPr>
                <w:rStyle w:val="Hyperlink"/>
                <w:noProof/>
              </w:rPr>
              <w:t>3.2</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Where and how to send applications</w:t>
            </w:r>
            <w:r>
              <w:rPr>
                <w:noProof/>
                <w:webHidden/>
              </w:rPr>
              <w:tab/>
            </w:r>
            <w:r>
              <w:rPr>
                <w:noProof/>
                <w:webHidden/>
              </w:rPr>
              <w:fldChar w:fldCharType="begin"/>
            </w:r>
            <w:r>
              <w:rPr>
                <w:noProof/>
                <w:webHidden/>
              </w:rPr>
              <w:instrText xml:space="preserve"> PAGEREF _Toc242459899 \h </w:instrText>
            </w:r>
            <w:r>
              <w:rPr>
                <w:noProof/>
                <w:webHidden/>
              </w:rPr>
            </w:r>
            <w:r>
              <w:rPr>
                <w:noProof/>
                <w:webHidden/>
              </w:rPr>
              <w:fldChar w:fldCharType="separate"/>
            </w:r>
            <w:r>
              <w:rPr>
                <w:noProof/>
                <w:webHidden/>
              </w:rPr>
              <w:t>12</w:t>
            </w:r>
            <w:r>
              <w:rPr>
                <w:noProof/>
                <w:webHidden/>
              </w:rPr>
              <w:fldChar w:fldCharType="end"/>
            </w:r>
          </w:hyperlink>
        </w:p>
        <w:p w14:paraId="78DA90D0" w14:textId="65195B8F"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0" w:history="1">
            <w:r w:rsidRPr="00DA4B39">
              <w:rPr>
                <w:rStyle w:val="Hyperlink"/>
                <w:noProof/>
              </w:rPr>
              <w:t>3.3</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Deadline for submission of applications</w:t>
            </w:r>
            <w:r>
              <w:rPr>
                <w:noProof/>
                <w:webHidden/>
              </w:rPr>
              <w:tab/>
            </w:r>
            <w:r>
              <w:rPr>
                <w:noProof/>
                <w:webHidden/>
              </w:rPr>
              <w:fldChar w:fldCharType="begin"/>
            </w:r>
            <w:r>
              <w:rPr>
                <w:noProof/>
                <w:webHidden/>
              </w:rPr>
              <w:instrText xml:space="preserve"> PAGEREF _Toc242459900 \h </w:instrText>
            </w:r>
            <w:r>
              <w:rPr>
                <w:noProof/>
                <w:webHidden/>
              </w:rPr>
            </w:r>
            <w:r>
              <w:rPr>
                <w:noProof/>
                <w:webHidden/>
              </w:rPr>
              <w:fldChar w:fldCharType="separate"/>
            </w:r>
            <w:r>
              <w:rPr>
                <w:noProof/>
                <w:webHidden/>
              </w:rPr>
              <w:t>12</w:t>
            </w:r>
            <w:r>
              <w:rPr>
                <w:noProof/>
                <w:webHidden/>
              </w:rPr>
              <w:fldChar w:fldCharType="end"/>
            </w:r>
          </w:hyperlink>
        </w:p>
        <w:p w14:paraId="73F278B1" w14:textId="0F6DA4F3" w:rsidR="00E502F9" w:rsidRDefault="00E502F9">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901" w:history="1">
            <w:r w:rsidRPr="00DA4B39">
              <w:rPr>
                <w:rStyle w:val="Hyperlink"/>
                <w:noProof/>
              </w:rPr>
              <w:t>4</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Further information about applications</w:t>
            </w:r>
            <w:r>
              <w:rPr>
                <w:noProof/>
                <w:webHidden/>
              </w:rPr>
              <w:tab/>
            </w:r>
            <w:r>
              <w:rPr>
                <w:noProof/>
                <w:webHidden/>
              </w:rPr>
              <w:fldChar w:fldCharType="begin"/>
            </w:r>
            <w:r>
              <w:rPr>
                <w:noProof/>
                <w:webHidden/>
              </w:rPr>
              <w:instrText xml:space="preserve"> PAGEREF _Toc242459901 \h </w:instrText>
            </w:r>
            <w:r>
              <w:rPr>
                <w:noProof/>
                <w:webHidden/>
              </w:rPr>
            </w:r>
            <w:r>
              <w:rPr>
                <w:noProof/>
                <w:webHidden/>
              </w:rPr>
              <w:fldChar w:fldCharType="separate"/>
            </w:r>
            <w:r>
              <w:rPr>
                <w:noProof/>
                <w:webHidden/>
              </w:rPr>
              <w:t>13</w:t>
            </w:r>
            <w:r>
              <w:rPr>
                <w:noProof/>
                <w:webHidden/>
              </w:rPr>
              <w:fldChar w:fldCharType="end"/>
            </w:r>
          </w:hyperlink>
        </w:p>
        <w:p w14:paraId="380D0554" w14:textId="31A148FA"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2" w:history="1">
            <w:r w:rsidRPr="00DA4B39">
              <w:rPr>
                <w:rStyle w:val="Hyperlink"/>
                <w:noProof/>
              </w:rPr>
              <w:t>4.1</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Evaluation and selection of applications</w:t>
            </w:r>
            <w:r>
              <w:rPr>
                <w:noProof/>
                <w:webHidden/>
              </w:rPr>
              <w:tab/>
            </w:r>
            <w:r>
              <w:rPr>
                <w:noProof/>
                <w:webHidden/>
              </w:rPr>
              <w:fldChar w:fldCharType="begin"/>
            </w:r>
            <w:r>
              <w:rPr>
                <w:noProof/>
                <w:webHidden/>
              </w:rPr>
              <w:instrText xml:space="preserve"> PAGEREF _Toc242459902 \h </w:instrText>
            </w:r>
            <w:r>
              <w:rPr>
                <w:noProof/>
                <w:webHidden/>
              </w:rPr>
            </w:r>
            <w:r>
              <w:rPr>
                <w:noProof/>
                <w:webHidden/>
              </w:rPr>
              <w:fldChar w:fldCharType="separate"/>
            </w:r>
            <w:r>
              <w:rPr>
                <w:noProof/>
                <w:webHidden/>
              </w:rPr>
              <w:t>13</w:t>
            </w:r>
            <w:r>
              <w:rPr>
                <w:noProof/>
                <w:webHidden/>
              </w:rPr>
              <w:fldChar w:fldCharType="end"/>
            </w:r>
          </w:hyperlink>
        </w:p>
        <w:p w14:paraId="66923810" w14:textId="331FDF36" w:rsidR="00E502F9" w:rsidRDefault="00E502F9">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903" w:history="1">
            <w:r w:rsidRPr="00DA4B39">
              <w:rPr>
                <w:rStyle w:val="Hyperlink"/>
                <w:noProof/>
              </w:rPr>
              <w:t>5</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Open calls for proposals</w:t>
            </w:r>
            <w:r>
              <w:rPr>
                <w:noProof/>
                <w:webHidden/>
              </w:rPr>
              <w:tab/>
            </w:r>
            <w:r>
              <w:rPr>
                <w:noProof/>
                <w:webHidden/>
              </w:rPr>
              <w:fldChar w:fldCharType="begin"/>
            </w:r>
            <w:r>
              <w:rPr>
                <w:noProof/>
                <w:webHidden/>
              </w:rPr>
              <w:instrText xml:space="preserve"> PAGEREF _Toc242459903 \h </w:instrText>
            </w:r>
            <w:r>
              <w:rPr>
                <w:noProof/>
                <w:webHidden/>
              </w:rPr>
            </w:r>
            <w:r>
              <w:rPr>
                <w:noProof/>
                <w:webHidden/>
              </w:rPr>
              <w:fldChar w:fldCharType="separate"/>
            </w:r>
            <w:r>
              <w:rPr>
                <w:noProof/>
                <w:webHidden/>
              </w:rPr>
              <w:t>13</w:t>
            </w:r>
            <w:r>
              <w:rPr>
                <w:noProof/>
                <w:webHidden/>
              </w:rPr>
              <w:fldChar w:fldCharType="end"/>
            </w:r>
          </w:hyperlink>
        </w:p>
        <w:p w14:paraId="127DA1C5" w14:textId="1668E960"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4" w:history="1">
            <w:r w:rsidRPr="00DA4B39">
              <w:rPr>
                <w:rStyle w:val="Hyperlink"/>
                <w:noProof/>
              </w:rPr>
              <w:t>5.1</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Step 1 – Opening, administrative check and evaluation of the full application</w:t>
            </w:r>
            <w:r>
              <w:rPr>
                <w:noProof/>
                <w:webHidden/>
              </w:rPr>
              <w:tab/>
            </w:r>
            <w:r>
              <w:rPr>
                <w:noProof/>
                <w:webHidden/>
              </w:rPr>
              <w:fldChar w:fldCharType="begin"/>
            </w:r>
            <w:r>
              <w:rPr>
                <w:noProof/>
                <w:webHidden/>
              </w:rPr>
              <w:instrText xml:space="preserve"> PAGEREF _Toc242459904 \h </w:instrText>
            </w:r>
            <w:r>
              <w:rPr>
                <w:noProof/>
                <w:webHidden/>
              </w:rPr>
            </w:r>
            <w:r>
              <w:rPr>
                <w:noProof/>
                <w:webHidden/>
              </w:rPr>
              <w:fldChar w:fldCharType="separate"/>
            </w:r>
            <w:r>
              <w:rPr>
                <w:noProof/>
                <w:webHidden/>
              </w:rPr>
              <w:t>13</w:t>
            </w:r>
            <w:r>
              <w:rPr>
                <w:noProof/>
                <w:webHidden/>
              </w:rPr>
              <w:fldChar w:fldCharType="end"/>
            </w:r>
          </w:hyperlink>
        </w:p>
        <w:p w14:paraId="78B3C1E1" w14:textId="5BD5C629"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5" w:history="1">
            <w:r w:rsidRPr="00DA4B39">
              <w:rPr>
                <w:rStyle w:val="Hyperlink"/>
                <w:noProof/>
              </w:rPr>
              <w:t>5.2</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Step 2 : Verification of eligibility of the applicants and other supporting documents</w:t>
            </w:r>
            <w:r>
              <w:rPr>
                <w:noProof/>
                <w:webHidden/>
              </w:rPr>
              <w:tab/>
            </w:r>
            <w:r>
              <w:rPr>
                <w:noProof/>
                <w:webHidden/>
              </w:rPr>
              <w:fldChar w:fldCharType="begin"/>
            </w:r>
            <w:r>
              <w:rPr>
                <w:noProof/>
                <w:webHidden/>
              </w:rPr>
              <w:instrText xml:space="preserve"> PAGEREF _Toc242459905 \h </w:instrText>
            </w:r>
            <w:r>
              <w:rPr>
                <w:noProof/>
                <w:webHidden/>
              </w:rPr>
            </w:r>
            <w:r>
              <w:rPr>
                <w:noProof/>
                <w:webHidden/>
              </w:rPr>
              <w:fldChar w:fldCharType="separate"/>
            </w:r>
            <w:r>
              <w:rPr>
                <w:noProof/>
                <w:webHidden/>
              </w:rPr>
              <w:t>15</w:t>
            </w:r>
            <w:r>
              <w:rPr>
                <w:noProof/>
                <w:webHidden/>
              </w:rPr>
              <w:fldChar w:fldCharType="end"/>
            </w:r>
          </w:hyperlink>
        </w:p>
        <w:p w14:paraId="2321C13D" w14:textId="6C78E691"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6" w:history="1">
            <w:r w:rsidRPr="00DA4B39">
              <w:rPr>
                <w:rStyle w:val="Hyperlink"/>
                <w:noProof/>
              </w:rPr>
              <w:t>5.3</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Award Decision</w:t>
            </w:r>
            <w:r>
              <w:rPr>
                <w:noProof/>
                <w:webHidden/>
              </w:rPr>
              <w:tab/>
            </w:r>
            <w:r>
              <w:rPr>
                <w:noProof/>
                <w:webHidden/>
              </w:rPr>
              <w:fldChar w:fldCharType="begin"/>
            </w:r>
            <w:r>
              <w:rPr>
                <w:noProof/>
                <w:webHidden/>
              </w:rPr>
              <w:instrText xml:space="preserve"> PAGEREF _Toc242459906 \h </w:instrText>
            </w:r>
            <w:r>
              <w:rPr>
                <w:noProof/>
                <w:webHidden/>
              </w:rPr>
            </w:r>
            <w:r>
              <w:rPr>
                <w:noProof/>
                <w:webHidden/>
              </w:rPr>
              <w:fldChar w:fldCharType="separate"/>
            </w:r>
            <w:r>
              <w:rPr>
                <w:noProof/>
                <w:webHidden/>
              </w:rPr>
              <w:t>16</w:t>
            </w:r>
            <w:r>
              <w:rPr>
                <w:noProof/>
                <w:webHidden/>
              </w:rPr>
              <w:fldChar w:fldCharType="end"/>
            </w:r>
          </w:hyperlink>
        </w:p>
        <w:p w14:paraId="60FEF53C" w14:textId="246AB9C4"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7" w:history="1">
            <w:r w:rsidRPr="00DA4B39">
              <w:rPr>
                <w:rStyle w:val="Hyperlink"/>
                <w:noProof/>
              </w:rPr>
              <w:t>5.4</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Notification of the Contracting Authority’s decision</w:t>
            </w:r>
            <w:r>
              <w:rPr>
                <w:noProof/>
                <w:webHidden/>
              </w:rPr>
              <w:tab/>
            </w:r>
            <w:r>
              <w:rPr>
                <w:noProof/>
                <w:webHidden/>
              </w:rPr>
              <w:fldChar w:fldCharType="begin"/>
            </w:r>
            <w:r>
              <w:rPr>
                <w:noProof/>
                <w:webHidden/>
              </w:rPr>
              <w:instrText xml:space="preserve"> PAGEREF _Toc242459907 \h </w:instrText>
            </w:r>
            <w:r>
              <w:rPr>
                <w:noProof/>
                <w:webHidden/>
              </w:rPr>
            </w:r>
            <w:r>
              <w:rPr>
                <w:noProof/>
                <w:webHidden/>
              </w:rPr>
              <w:fldChar w:fldCharType="separate"/>
            </w:r>
            <w:r>
              <w:rPr>
                <w:noProof/>
                <w:webHidden/>
              </w:rPr>
              <w:t>16</w:t>
            </w:r>
            <w:r>
              <w:rPr>
                <w:noProof/>
                <w:webHidden/>
              </w:rPr>
              <w:fldChar w:fldCharType="end"/>
            </w:r>
          </w:hyperlink>
        </w:p>
        <w:p w14:paraId="3012E1DA" w14:textId="21C0ACC8"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8" w:history="1">
            <w:r w:rsidRPr="00DA4B39">
              <w:rPr>
                <w:rStyle w:val="Hyperlink"/>
                <w:noProof/>
              </w:rPr>
              <w:t>5.5</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Signature of the grant contract</w:t>
            </w:r>
            <w:r>
              <w:rPr>
                <w:noProof/>
                <w:webHidden/>
              </w:rPr>
              <w:tab/>
            </w:r>
            <w:r>
              <w:rPr>
                <w:noProof/>
                <w:webHidden/>
              </w:rPr>
              <w:fldChar w:fldCharType="begin"/>
            </w:r>
            <w:r>
              <w:rPr>
                <w:noProof/>
                <w:webHidden/>
              </w:rPr>
              <w:instrText xml:space="preserve"> PAGEREF _Toc242459908 \h </w:instrText>
            </w:r>
            <w:r>
              <w:rPr>
                <w:noProof/>
                <w:webHidden/>
              </w:rPr>
            </w:r>
            <w:r>
              <w:rPr>
                <w:noProof/>
                <w:webHidden/>
              </w:rPr>
              <w:fldChar w:fldCharType="separate"/>
            </w:r>
            <w:r>
              <w:rPr>
                <w:noProof/>
                <w:webHidden/>
              </w:rPr>
              <w:t>16</w:t>
            </w:r>
            <w:r>
              <w:rPr>
                <w:noProof/>
                <w:webHidden/>
              </w:rPr>
              <w:fldChar w:fldCharType="end"/>
            </w:r>
          </w:hyperlink>
        </w:p>
        <w:p w14:paraId="5F6F46FA" w14:textId="64B916DD"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09" w:history="1">
            <w:r w:rsidRPr="00DA4B39">
              <w:rPr>
                <w:rStyle w:val="Hyperlink"/>
                <w:noProof/>
              </w:rPr>
              <w:t>5.6</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Indicative timetable</w:t>
            </w:r>
            <w:r>
              <w:rPr>
                <w:noProof/>
                <w:webHidden/>
              </w:rPr>
              <w:tab/>
            </w:r>
            <w:r>
              <w:rPr>
                <w:noProof/>
                <w:webHidden/>
              </w:rPr>
              <w:fldChar w:fldCharType="begin"/>
            </w:r>
            <w:r>
              <w:rPr>
                <w:noProof/>
                <w:webHidden/>
              </w:rPr>
              <w:instrText xml:space="preserve"> PAGEREF _Toc242459909 \h </w:instrText>
            </w:r>
            <w:r>
              <w:rPr>
                <w:noProof/>
                <w:webHidden/>
              </w:rPr>
            </w:r>
            <w:r>
              <w:rPr>
                <w:noProof/>
                <w:webHidden/>
              </w:rPr>
              <w:fldChar w:fldCharType="separate"/>
            </w:r>
            <w:r>
              <w:rPr>
                <w:noProof/>
                <w:webHidden/>
              </w:rPr>
              <w:t>17</w:t>
            </w:r>
            <w:r>
              <w:rPr>
                <w:noProof/>
                <w:webHidden/>
              </w:rPr>
              <w:fldChar w:fldCharType="end"/>
            </w:r>
          </w:hyperlink>
        </w:p>
        <w:p w14:paraId="4B02DC68" w14:textId="749D5ED8" w:rsidR="00E502F9" w:rsidRDefault="00E502F9">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910" w:history="1">
            <w:r w:rsidRPr="00DA4B39">
              <w:rPr>
                <w:rStyle w:val="Hyperlink"/>
                <w:noProof/>
              </w:rPr>
              <w:t>5.7</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Early detection and exclusion system</w:t>
            </w:r>
            <w:r>
              <w:rPr>
                <w:noProof/>
                <w:webHidden/>
              </w:rPr>
              <w:tab/>
            </w:r>
            <w:r>
              <w:rPr>
                <w:noProof/>
                <w:webHidden/>
              </w:rPr>
              <w:fldChar w:fldCharType="begin"/>
            </w:r>
            <w:r>
              <w:rPr>
                <w:noProof/>
                <w:webHidden/>
              </w:rPr>
              <w:instrText xml:space="preserve"> PAGEREF _Toc242459910 \h </w:instrText>
            </w:r>
            <w:r>
              <w:rPr>
                <w:noProof/>
                <w:webHidden/>
              </w:rPr>
            </w:r>
            <w:r>
              <w:rPr>
                <w:noProof/>
                <w:webHidden/>
              </w:rPr>
              <w:fldChar w:fldCharType="separate"/>
            </w:r>
            <w:r>
              <w:rPr>
                <w:noProof/>
                <w:webHidden/>
              </w:rPr>
              <w:t>17</w:t>
            </w:r>
            <w:r>
              <w:rPr>
                <w:noProof/>
                <w:webHidden/>
              </w:rPr>
              <w:fldChar w:fldCharType="end"/>
            </w:r>
          </w:hyperlink>
        </w:p>
        <w:p w14:paraId="47CE57B9" w14:textId="12D5F6E9" w:rsidR="00E502F9" w:rsidRDefault="00E502F9">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911" w:history="1">
            <w:r w:rsidRPr="00DA4B39">
              <w:rPr>
                <w:rStyle w:val="Hyperlink"/>
                <w:noProof/>
              </w:rPr>
              <w:t>6</w:t>
            </w:r>
            <w:r>
              <w:rPr>
                <w:rFonts w:asciiTheme="minorHAnsi" w:eastAsiaTheme="minorEastAsia" w:hAnsiTheme="minorHAnsi" w:cstheme="minorBidi"/>
                <w:noProof/>
                <w:kern w:val="2"/>
                <w:sz w:val="24"/>
                <w:szCs w:val="24"/>
                <w:lang w:val="en-US"/>
                <w14:ligatures w14:val="standardContextual"/>
              </w:rPr>
              <w:tab/>
            </w:r>
            <w:r w:rsidRPr="00DA4B39">
              <w:rPr>
                <w:rStyle w:val="Hyperlink"/>
                <w:noProof/>
              </w:rPr>
              <w:t>List of annexes</w:t>
            </w:r>
            <w:r>
              <w:rPr>
                <w:noProof/>
                <w:webHidden/>
              </w:rPr>
              <w:tab/>
            </w:r>
            <w:r>
              <w:rPr>
                <w:noProof/>
                <w:webHidden/>
              </w:rPr>
              <w:fldChar w:fldCharType="begin"/>
            </w:r>
            <w:r>
              <w:rPr>
                <w:noProof/>
                <w:webHidden/>
              </w:rPr>
              <w:instrText xml:space="preserve"> PAGEREF _Toc242459911 \h </w:instrText>
            </w:r>
            <w:r>
              <w:rPr>
                <w:noProof/>
                <w:webHidden/>
              </w:rPr>
            </w:r>
            <w:r>
              <w:rPr>
                <w:noProof/>
                <w:webHidden/>
              </w:rPr>
              <w:fldChar w:fldCharType="separate"/>
            </w:r>
            <w:r>
              <w:rPr>
                <w:noProof/>
                <w:webHidden/>
              </w:rPr>
              <w:t>18</w:t>
            </w:r>
            <w:r>
              <w:rPr>
                <w:noProof/>
                <w:webHidden/>
              </w:rPr>
              <w:fldChar w:fldCharType="end"/>
            </w:r>
          </w:hyperlink>
        </w:p>
        <w:p w14:paraId="70753410" w14:textId="52083B28" w:rsidR="00541471" w:rsidRDefault="00000000">
          <w:pPr>
            <w:pBdr>
              <w:top w:val="nil"/>
              <w:left w:val="nil"/>
              <w:bottom w:val="nil"/>
              <w:right w:val="nil"/>
              <w:between w:val="nil"/>
            </w:pBdr>
            <w:tabs>
              <w:tab w:val="left" w:pos="284"/>
              <w:tab w:val="right" w:pos="9628"/>
            </w:tabs>
            <w:spacing w:after="240"/>
            <w:ind w:left="284" w:hanging="284"/>
            <w:rPr>
              <w:rFonts w:ascii="Calibri" w:eastAsia="Calibri" w:hAnsi="Calibri" w:cs="Calibri"/>
            </w:rPr>
          </w:pPr>
          <w:r>
            <w:fldChar w:fldCharType="end"/>
          </w:r>
        </w:p>
      </w:sdtContent>
    </w:sdt>
    <w:p w14:paraId="5B5B3C4D" w14:textId="77777777" w:rsidR="00541471" w:rsidRDefault="00000000">
      <w:pPr>
        <w:rPr>
          <w:b/>
          <w:bCs/>
          <w:smallCaps/>
          <w:sz w:val="28"/>
          <w:szCs w:val="28"/>
        </w:rPr>
      </w:pPr>
      <w:bookmarkStart w:id="6" w:name="_heading=h.k8h0y9u5rxm" w:colFirst="0" w:colLast="0"/>
      <w:bookmarkEnd w:id="6"/>
      <w:r>
        <w:br w:type="page"/>
      </w:r>
    </w:p>
    <w:p w14:paraId="562544CA" w14:textId="77777777" w:rsidR="00541471" w:rsidRDefault="00541471">
      <w:pPr>
        <w:widowControl w:val="0"/>
        <w:pBdr>
          <w:top w:val="nil"/>
          <w:left w:val="nil"/>
          <w:bottom w:val="nil"/>
          <w:right w:val="nil"/>
          <w:between w:val="nil"/>
        </w:pBdr>
        <w:spacing w:before="240" w:after="120"/>
        <w:jc w:val="left"/>
        <w:rPr>
          <w:b/>
          <w:bCs/>
          <w:smallCaps/>
          <w:sz w:val="28"/>
          <w:szCs w:val="28"/>
        </w:rPr>
      </w:pPr>
    </w:p>
    <w:p w14:paraId="6ECCEC05" w14:textId="77777777" w:rsidR="00541471" w:rsidRDefault="00000000">
      <w:pPr>
        <w:pStyle w:val="Heading1"/>
        <w:numPr>
          <w:ilvl w:val="0"/>
          <w:numId w:val="16"/>
        </w:numPr>
      </w:pPr>
      <w:bookmarkStart w:id="7" w:name="_Toc242459884"/>
      <w:r>
        <w:t>Sub-grant scheme for small ECSOs and Local Action Groups to implement environmental actions</w:t>
      </w:r>
      <w:bookmarkEnd w:id="7"/>
    </w:p>
    <w:p w14:paraId="46877892" w14:textId="77777777" w:rsidR="00541471" w:rsidRDefault="00541471"/>
    <w:p w14:paraId="56296383" w14:textId="77777777" w:rsidR="00541471" w:rsidRDefault="00000000">
      <w:pPr>
        <w:pStyle w:val="Heading2"/>
        <w:numPr>
          <w:ilvl w:val="1"/>
          <w:numId w:val="15"/>
        </w:numPr>
      </w:pPr>
      <w:bookmarkStart w:id="8" w:name="_Toc242459885"/>
      <w:r>
        <w:t>Background</w:t>
      </w:r>
      <w:bookmarkEnd w:id="8"/>
    </w:p>
    <w:p w14:paraId="0CDB76B4" w14:textId="77777777" w:rsidR="00541471" w:rsidRDefault="00000000">
      <w:pPr>
        <w:spacing w:before="240" w:after="240"/>
        <w:ind w:left="720"/>
      </w:pPr>
      <w:r>
        <w:t>This Call for Proposals is being implemented under the project "ECSOs Joint Action for the Promotion of the Natura 2000 Network in Albania - APN2000", funded by the European Union through the initiative “Support to Civil Society Organizations in Albania in the fields of environment, culture, food safety and consumer protection” with reference: EuropeAid/180788/DD/ACT/AL IPA III Civil Society Facility and Media Programme 2022–2023" . The project is implemented by Centro Laici Italiani per le Missioni (CELIM) in partnership with PPNEA - Protection and Preservation of Natural Environment in Albania.</w:t>
      </w:r>
    </w:p>
    <w:p w14:paraId="5A659043" w14:textId="77777777" w:rsidR="00541471" w:rsidRDefault="00000000">
      <w:pPr>
        <w:spacing w:before="240" w:after="240"/>
        <w:ind w:left="720"/>
      </w:pPr>
      <w:r>
        <w:t>The aim of this Call is to provide financial support to small Environmental Civil Society Organizations (ECSOs) and Local Action Groups (LAGs) operating in the Vjosa-Narta Protected Landscape and the Karaburun-Sazan Marine National Park, in order to strengthen their role in biodiversity conservation, environmental protection, and community engagement.</w:t>
      </w:r>
    </w:p>
    <w:p w14:paraId="055C2F03" w14:textId="77777777" w:rsidR="00541471" w:rsidRDefault="00000000">
      <w:pPr>
        <w:spacing w:before="240" w:after="240"/>
        <w:ind w:left="720"/>
      </w:pPr>
      <w:r>
        <w:t>Funding is awarded through the Civil Society Engagement Fund (CSE), whose mission is to encourage initiatives that:</w:t>
      </w:r>
    </w:p>
    <w:p w14:paraId="3C84434F" w14:textId="77777777" w:rsidR="00541471" w:rsidRDefault="00000000">
      <w:pPr>
        <w:numPr>
          <w:ilvl w:val="0"/>
          <w:numId w:val="21"/>
        </w:numPr>
        <w:spacing w:before="240" w:after="0"/>
        <w:ind w:left="1440"/>
        <w:jc w:val="left"/>
      </w:pPr>
      <w:r>
        <w:t>promote biodiversity conservation and ecosystem restoration;</w:t>
      </w:r>
    </w:p>
    <w:p w14:paraId="3916F089" w14:textId="77777777" w:rsidR="00541471" w:rsidRDefault="00000000">
      <w:pPr>
        <w:numPr>
          <w:ilvl w:val="0"/>
          <w:numId w:val="21"/>
        </w:numPr>
        <w:spacing w:after="0"/>
        <w:ind w:left="1440"/>
        <w:jc w:val="left"/>
      </w:pPr>
      <w:r>
        <w:t>contribute to climate change adaptation and mitigation;</w:t>
      </w:r>
    </w:p>
    <w:p w14:paraId="40169282" w14:textId="77777777" w:rsidR="00541471" w:rsidRDefault="00000000">
      <w:pPr>
        <w:numPr>
          <w:ilvl w:val="0"/>
          <w:numId w:val="21"/>
        </w:numPr>
        <w:spacing w:after="0"/>
        <w:ind w:left="1440"/>
        <w:jc w:val="left"/>
      </w:pPr>
      <w:r>
        <w:t>implement Nature-Based Solutions for environmental protection;</w:t>
      </w:r>
    </w:p>
    <w:p w14:paraId="3CFF5DCB" w14:textId="77777777" w:rsidR="00541471" w:rsidRDefault="00000000">
      <w:pPr>
        <w:numPr>
          <w:ilvl w:val="0"/>
          <w:numId w:val="21"/>
        </w:numPr>
        <w:spacing w:after="0"/>
        <w:ind w:left="1440"/>
        <w:jc w:val="left"/>
      </w:pPr>
      <w:r>
        <w:t>strengthen environmental monitoring, advocacy, and the reporting of environmental crimes;</w:t>
      </w:r>
    </w:p>
    <w:p w14:paraId="2BBE030C" w14:textId="77777777" w:rsidR="00541471" w:rsidRDefault="00000000">
      <w:pPr>
        <w:numPr>
          <w:ilvl w:val="0"/>
          <w:numId w:val="21"/>
        </w:numPr>
        <w:spacing w:after="240"/>
        <w:ind w:left="1440"/>
        <w:jc w:val="left"/>
      </w:pPr>
      <w:r>
        <w:t>foster cooperation between civil society, local communities, and public institutions for the sustainable management of protected areas.</w:t>
      </w:r>
    </w:p>
    <w:p w14:paraId="3387B615" w14:textId="77777777" w:rsidR="00541471" w:rsidRDefault="00000000">
      <w:pPr>
        <w:spacing w:before="240" w:after="240"/>
        <w:ind w:left="720"/>
      </w:pPr>
      <w:r>
        <w:t>Through this Call, it is expected to increase the active participation of local civil society organizations and communities, promote innovative and sustainable environmental actions, and strengthen collaborative approaches that contribute to the long-term conservation and management of Albania's protected areas.</w:t>
      </w:r>
    </w:p>
    <w:p w14:paraId="78610B7B" w14:textId="77777777" w:rsidR="00541471" w:rsidRDefault="00541471">
      <w:pPr>
        <w:spacing w:after="120"/>
        <w:ind w:left="567"/>
      </w:pPr>
    </w:p>
    <w:p w14:paraId="3E02754E" w14:textId="77777777" w:rsidR="00541471" w:rsidRDefault="00000000">
      <w:pPr>
        <w:pStyle w:val="Heading2"/>
        <w:numPr>
          <w:ilvl w:val="1"/>
          <w:numId w:val="15"/>
        </w:numPr>
      </w:pPr>
      <w:bookmarkStart w:id="9" w:name="_Toc242459886"/>
      <w:r>
        <w:t>Objectives of the programme and priority issues</w:t>
      </w:r>
      <w:bookmarkEnd w:id="9"/>
      <w:r>
        <w:t xml:space="preserve"> </w:t>
      </w:r>
    </w:p>
    <w:p w14:paraId="7F5B027B" w14:textId="77777777" w:rsidR="00541471" w:rsidRDefault="00000000">
      <w:pPr>
        <w:spacing w:before="240" w:after="240"/>
        <w:ind w:left="720"/>
      </w:pPr>
      <w:r>
        <w:t>The overall objective of this call for proposals is to strengthen ECSOs' role and capacities in fighting environmental and climate degradation and environmental crime, in drafting and implementing concrete actions that increase the protection of environment and biodiversity (including monitoring of biodiversity status), and in establishing cooperation with local authorities and bodies responsible for environmental conservation and protection.</w:t>
      </w:r>
    </w:p>
    <w:p w14:paraId="617B1E05" w14:textId="77777777" w:rsidR="00541471" w:rsidRDefault="00000000">
      <w:pPr>
        <w:spacing w:before="240" w:after="240"/>
        <w:ind w:left="720"/>
      </w:pPr>
      <w:r>
        <w:t xml:space="preserve">The specific objective of this call for proposals is the implementation of joint concrete actions that improves the protection levels of environment and biodiversity in Vjosa-Narta Protected Landscape and Karaburun-Sazan National Marine Park. </w:t>
      </w:r>
    </w:p>
    <w:p w14:paraId="4B3B910A" w14:textId="77777777" w:rsidR="00541471" w:rsidRDefault="00000000">
      <w:pPr>
        <w:spacing w:before="240" w:after="240"/>
        <w:ind w:left="720"/>
      </w:pPr>
      <w:r>
        <w:t xml:space="preserve">The priorities of this call for proposals are to support actions on: </w:t>
      </w:r>
    </w:p>
    <w:p w14:paraId="473803B3" w14:textId="77777777" w:rsidR="00541471" w:rsidRDefault="00000000">
      <w:pPr>
        <w:numPr>
          <w:ilvl w:val="0"/>
          <w:numId w:val="10"/>
        </w:numPr>
        <w:spacing w:before="240" w:after="0"/>
      </w:pPr>
      <w:r>
        <w:t>a) biodiversity monitoring</w:t>
      </w:r>
    </w:p>
    <w:p w14:paraId="4AF2C66A" w14:textId="77777777" w:rsidR="00541471" w:rsidRDefault="00000000">
      <w:pPr>
        <w:numPr>
          <w:ilvl w:val="0"/>
          <w:numId w:val="10"/>
        </w:numPr>
        <w:spacing w:after="0"/>
      </w:pPr>
      <w:r>
        <w:t>b) concrete actions for biodiversity restoration/protection,</w:t>
      </w:r>
    </w:p>
    <w:p w14:paraId="5EB2A8EC" w14:textId="77777777" w:rsidR="00541471" w:rsidRDefault="00000000">
      <w:pPr>
        <w:numPr>
          <w:ilvl w:val="0"/>
          <w:numId w:val="10"/>
        </w:numPr>
        <w:spacing w:after="0"/>
      </w:pPr>
      <w:r>
        <w:t xml:space="preserve">c) nature-based solutions and measures for climate change adaptation/mitigation, </w:t>
      </w:r>
    </w:p>
    <w:p w14:paraId="07074C77" w14:textId="77777777" w:rsidR="00541471" w:rsidRDefault="00000000">
      <w:pPr>
        <w:numPr>
          <w:ilvl w:val="0"/>
          <w:numId w:val="10"/>
        </w:numPr>
        <w:spacing w:after="0"/>
      </w:pPr>
      <w:r>
        <w:t xml:space="preserve">d) advocacy and lobbying, and </w:t>
      </w:r>
    </w:p>
    <w:p w14:paraId="3E0D25D5" w14:textId="77777777" w:rsidR="00541471" w:rsidRDefault="00000000">
      <w:pPr>
        <w:numPr>
          <w:ilvl w:val="0"/>
          <w:numId w:val="10"/>
        </w:numPr>
        <w:spacing w:after="240"/>
      </w:pPr>
      <w:r>
        <w:t xml:space="preserve">e) identification and reporting of environmental crime. </w:t>
      </w:r>
    </w:p>
    <w:p w14:paraId="1971237D" w14:textId="77777777" w:rsidR="00541471" w:rsidRDefault="00541471">
      <w:pPr>
        <w:spacing w:before="240" w:after="240"/>
        <w:ind w:left="1440"/>
      </w:pPr>
    </w:p>
    <w:p w14:paraId="246B3459" w14:textId="77777777" w:rsidR="00541471" w:rsidRDefault="00000000">
      <w:pPr>
        <w:pStyle w:val="Heading2"/>
        <w:numPr>
          <w:ilvl w:val="1"/>
          <w:numId w:val="15"/>
        </w:numPr>
      </w:pPr>
      <w:bookmarkStart w:id="10" w:name="_Toc242459887"/>
      <w:r>
        <w:t>Financial allocation provided by the contracting authority</w:t>
      </w:r>
      <w:bookmarkEnd w:id="10"/>
    </w:p>
    <w:p w14:paraId="3FC40E2D" w14:textId="77777777" w:rsidR="00541471" w:rsidRDefault="00000000">
      <w:pPr>
        <w:spacing w:after="120"/>
        <w:ind w:left="567"/>
      </w:pPr>
      <w:r>
        <w:t>The overall indicative amount made available under this call for proposals is EUR 84,000. The contracting authority reserves the right not to award all available funds.</w:t>
      </w:r>
    </w:p>
    <w:p w14:paraId="5F60B800" w14:textId="77777777" w:rsidR="00541471" w:rsidRDefault="00000000">
      <w:pPr>
        <w:spacing w:after="120"/>
        <w:ind w:left="720"/>
        <w:rPr>
          <w:b/>
          <w:bCs/>
        </w:rPr>
      </w:pPr>
      <w:r>
        <w:rPr>
          <w:b/>
          <w:bCs/>
        </w:rPr>
        <w:t xml:space="preserve">The available funds will be divided into the following two lots: </w:t>
      </w:r>
    </w:p>
    <w:p w14:paraId="1C7FC82C" w14:textId="77777777" w:rsidR="00541471" w:rsidRDefault="00000000">
      <w:pPr>
        <w:spacing w:after="120"/>
        <w:ind w:left="720"/>
      </w:pPr>
      <w:r>
        <w:rPr>
          <w:b/>
          <w:bCs/>
        </w:rPr>
        <w:t>Lot 1 - Karaburun-Sazan National Park:</w:t>
      </w:r>
      <w:r>
        <w:t xml:space="preserve"> EUR 32,000</w:t>
      </w:r>
    </w:p>
    <w:p w14:paraId="6D2EF03C" w14:textId="77777777" w:rsidR="00541471" w:rsidRDefault="00000000">
      <w:pPr>
        <w:spacing w:after="120"/>
        <w:ind w:left="720"/>
        <w:rPr>
          <w:b/>
          <w:bCs/>
        </w:rPr>
      </w:pPr>
      <w:r>
        <w:rPr>
          <w:b/>
          <w:bCs/>
        </w:rPr>
        <w:t>Lot 2 - Vjosa-Narta  Protected Landscape:</w:t>
      </w:r>
      <w:r>
        <w:t xml:space="preserve"> EUR 52,000</w:t>
      </w:r>
    </w:p>
    <w:p w14:paraId="3CC32D1A" w14:textId="77777777" w:rsidR="00541471" w:rsidRDefault="00000000">
      <w:pPr>
        <w:spacing w:after="120"/>
        <w:ind w:left="567"/>
        <w:rPr>
          <w:b/>
          <w:bCs/>
        </w:rPr>
      </w:pPr>
      <w:r>
        <w:t>If the allocation indicated for a specific lot cannot be used due to insufficient quality or number of proposals received, the contracting authority reserves the right to reallocate the remaining funds to the other lot.</w:t>
      </w:r>
    </w:p>
    <w:p w14:paraId="26A6094D" w14:textId="77777777" w:rsidR="00541471" w:rsidRDefault="00000000">
      <w:pPr>
        <w:spacing w:after="120"/>
        <w:ind w:left="567"/>
        <w:rPr>
          <w:b/>
          <w:bCs/>
        </w:rPr>
      </w:pPr>
      <w:r>
        <w:rPr>
          <w:b/>
          <w:bCs/>
        </w:rPr>
        <w:t>Size of grants</w:t>
      </w:r>
    </w:p>
    <w:p w14:paraId="4ABF940E" w14:textId="77777777" w:rsidR="00541471" w:rsidRDefault="00000000">
      <w:pPr>
        <w:spacing w:after="120"/>
        <w:ind w:left="567"/>
      </w:pPr>
      <w:r>
        <w:t>Any grant requested under this call for proposals must fall between the following minimum and maximum amounts:</w:t>
      </w:r>
    </w:p>
    <w:p w14:paraId="329FC90F" w14:textId="77777777" w:rsidR="00541471" w:rsidRDefault="00000000">
      <w:pPr>
        <w:numPr>
          <w:ilvl w:val="0"/>
          <w:numId w:val="22"/>
        </w:numPr>
        <w:spacing w:after="120"/>
      </w:pPr>
      <w:r>
        <w:t xml:space="preserve">Lot 1 - minimum amount: EUR 16,000 maximum amount: EUR 32.000 </w:t>
      </w:r>
    </w:p>
    <w:p w14:paraId="36F11479" w14:textId="77777777" w:rsidR="00541471" w:rsidRDefault="00000000">
      <w:pPr>
        <w:numPr>
          <w:ilvl w:val="0"/>
          <w:numId w:val="22"/>
        </w:numPr>
        <w:spacing w:after="120"/>
      </w:pPr>
      <w:r>
        <w:t>Lot 2 - minimum amount: EUR 18,000 maximum amount: EUR 26,000</w:t>
      </w:r>
    </w:p>
    <w:p w14:paraId="59AB3F7F" w14:textId="77777777" w:rsidR="00541471" w:rsidRDefault="00541471">
      <w:pPr>
        <w:spacing w:after="120"/>
        <w:rPr>
          <w:highlight w:val="green"/>
        </w:rPr>
      </w:pPr>
    </w:p>
    <w:p w14:paraId="19AFC74D" w14:textId="77777777" w:rsidR="00541471" w:rsidRDefault="00000000">
      <w:pPr>
        <w:spacing w:after="120"/>
        <w:ind w:firstLine="720"/>
      </w:pPr>
      <w:r>
        <w:t xml:space="preserve">The funding covers 100% of the eligible costs and no co-financing is required by applicants. </w:t>
      </w:r>
    </w:p>
    <w:p w14:paraId="077D987D" w14:textId="77777777" w:rsidR="00541471" w:rsidRDefault="00000000">
      <w:pPr>
        <w:pStyle w:val="Heading1"/>
        <w:numPr>
          <w:ilvl w:val="0"/>
          <w:numId w:val="15"/>
        </w:numPr>
      </w:pPr>
      <w:bookmarkStart w:id="11" w:name="_Toc242459888"/>
      <w:r>
        <w:t>Rules for this this call for proposals</w:t>
      </w:r>
      <w:bookmarkEnd w:id="11"/>
    </w:p>
    <w:p w14:paraId="784F99C5" w14:textId="77777777" w:rsidR="00541471" w:rsidRDefault="00000000">
      <w:pPr>
        <w:spacing w:after="0"/>
        <w:ind w:left="567"/>
      </w:pPr>
      <w:r>
        <w:t>These guidelines set out the rules for the submission, selection and implementation of the actions financed under this call, in conformity with the practical guide (PRAG), which is applicable to the present call (available on the internet at this address</w:t>
      </w:r>
    </w:p>
    <w:p w14:paraId="20CB1AC5" w14:textId="77777777" w:rsidR="00541471" w:rsidRDefault="00000000">
      <w:pPr>
        <w:spacing w:after="120"/>
        <w:ind w:left="567"/>
      </w:pPr>
      <w:hyperlink r:id="rId8">
        <w:r>
          <w:rPr>
            <w:color w:val="0000FF"/>
            <w:u w:val="single"/>
          </w:rPr>
          <w:t>https://wikis.ec.europa.eu/display/ExactExternalWiki/ePRAG</w:t>
        </w:r>
      </w:hyperlink>
      <w:r>
        <w:t xml:space="preserve"> ).</w:t>
      </w:r>
      <w:r>
        <w:rPr>
          <w:sz w:val="24"/>
          <w:szCs w:val="24"/>
          <w:vertAlign w:val="superscript"/>
        </w:rPr>
        <w:footnoteReference w:id="1"/>
      </w:r>
    </w:p>
    <w:p w14:paraId="2ACEC951" w14:textId="77777777" w:rsidR="00541471" w:rsidRDefault="00000000">
      <w:pPr>
        <w:pStyle w:val="Heading2"/>
        <w:numPr>
          <w:ilvl w:val="1"/>
          <w:numId w:val="15"/>
        </w:numPr>
      </w:pPr>
      <w:bookmarkStart w:id="12" w:name="_Toc242459889"/>
      <w:r>
        <w:t>Eligibility criteria</w:t>
      </w:r>
      <w:bookmarkEnd w:id="12"/>
    </w:p>
    <w:p w14:paraId="5A0DE26B" w14:textId="77777777" w:rsidR="00541471" w:rsidRDefault="00000000">
      <w:pPr>
        <w:spacing w:after="120"/>
        <w:ind w:left="567"/>
      </w:pPr>
      <w:r>
        <w:t>There are three sets of eligibility criteria, relating to:</w:t>
      </w:r>
    </w:p>
    <w:p w14:paraId="61B41356" w14:textId="77777777" w:rsidR="00541471" w:rsidRDefault="00000000">
      <w:pPr>
        <w:numPr>
          <w:ilvl w:val="0"/>
          <w:numId w:val="7"/>
        </w:numPr>
        <w:spacing w:after="120"/>
        <w:ind w:left="993"/>
      </w:pPr>
      <w:r>
        <w:t>the actors (2.1.1.):</w:t>
      </w:r>
    </w:p>
    <w:p w14:paraId="5456BCBB" w14:textId="77777777" w:rsidR="00541471" w:rsidRDefault="00000000">
      <w:pPr>
        <w:numPr>
          <w:ilvl w:val="0"/>
          <w:numId w:val="2"/>
        </w:numPr>
        <w:spacing w:after="120"/>
        <w:ind w:left="1560" w:hanging="425"/>
      </w:pPr>
      <w:r>
        <w:t>the ‘</w:t>
      </w:r>
      <w:r>
        <w:rPr>
          <w:b/>
          <w:bCs/>
        </w:rPr>
        <w:t>lead applicant’</w:t>
      </w:r>
      <w:r>
        <w:t>, i.e. the entity submitting the application form;</w:t>
      </w:r>
    </w:p>
    <w:p w14:paraId="1E9340C1" w14:textId="77777777" w:rsidR="00541471" w:rsidRDefault="00000000">
      <w:pPr>
        <w:numPr>
          <w:ilvl w:val="0"/>
          <w:numId w:val="2"/>
        </w:numPr>
        <w:spacing w:after="120"/>
        <w:ind w:left="1560" w:hanging="425"/>
      </w:pPr>
      <w:r>
        <w:t xml:space="preserve">if any, its </w:t>
      </w:r>
      <w:r>
        <w:rPr>
          <w:b/>
          <w:bCs/>
        </w:rPr>
        <w:t>co-applicant(s)</w:t>
      </w:r>
      <w:r>
        <w:t xml:space="preserve"> (</w:t>
      </w:r>
      <w:r>
        <w:rPr>
          <w:b/>
          <w:bCs/>
          <w:u w:val="single"/>
        </w:rPr>
        <w:t>where it is not specified otherwise the lead applicant and its co-applicant(s) are hereinafter jointly referred as ‘applicant(s)’</w:t>
      </w:r>
      <w:r>
        <w:t>);</w:t>
      </w:r>
    </w:p>
    <w:p w14:paraId="1227F865" w14:textId="77777777" w:rsidR="00541471" w:rsidRDefault="00000000">
      <w:pPr>
        <w:numPr>
          <w:ilvl w:val="0"/>
          <w:numId w:val="7"/>
        </w:numPr>
        <w:spacing w:after="120"/>
        <w:ind w:left="993"/>
      </w:pPr>
      <w:r>
        <w:t>the actions (2.1.3.):</w:t>
      </w:r>
    </w:p>
    <w:p w14:paraId="2270EAB9" w14:textId="77777777" w:rsidR="00541471" w:rsidRDefault="00000000">
      <w:pPr>
        <w:spacing w:after="120"/>
        <w:ind w:left="1560" w:hanging="425"/>
      </w:pPr>
      <w:r>
        <w:rPr>
          <w:sz w:val="28"/>
          <w:szCs w:val="28"/>
        </w:rPr>
        <w:t>•</w:t>
      </w:r>
      <w:r>
        <w:tab/>
        <w:t>actions for which a grant may be awarded;</w:t>
      </w:r>
    </w:p>
    <w:p w14:paraId="60E97F3E" w14:textId="77777777" w:rsidR="00541471" w:rsidRDefault="00000000">
      <w:pPr>
        <w:numPr>
          <w:ilvl w:val="0"/>
          <w:numId w:val="7"/>
        </w:numPr>
        <w:spacing w:after="120"/>
        <w:ind w:left="993"/>
      </w:pPr>
      <w:r>
        <w:t>the eligible costs or results/conditions (2.1.4.):</w:t>
      </w:r>
    </w:p>
    <w:p w14:paraId="78C344A9" w14:textId="77777777" w:rsidR="00541471" w:rsidRDefault="00000000">
      <w:pPr>
        <w:numPr>
          <w:ilvl w:val="0"/>
          <w:numId w:val="2"/>
        </w:numPr>
        <w:spacing w:after="120"/>
        <w:ind w:left="1560" w:hanging="425"/>
      </w:pPr>
      <w:r>
        <w:t>where the grant takes the form of reimbursement of costs (totally or partially): the eligible costs, the types of cost that may be taken into account in setting the amount of the grant.</w:t>
      </w:r>
    </w:p>
    <w:p w14:paraId="762E111C" w14:textId="77777777" w:rsidR="00541471" w:rsidRDefault="00000000">
      <w:pPr>
        <w:numPr>
          <w:ilvl w:val="0"/>
          <w:numId w:val="2"/>
        </w:numPr>
        <w:spacing w:after="240"/>
        <w:ind w:left="1559" w:hanging="425"/>
      </w:pPr>
      <w:r>
        <w:t>where the grant takes the form of financing not linked to costs (totally or partially): the eligibility conditions for the results/conditions.</w:t>
      </w:r>
    </w:p>
    <w:p w14:paraId="605359FA" w14:textId="77777777" w:rsidR="00541471" w:rsidRDefault="00000000">
      <w:pPr>
        <w:pStyle w:val="Heading2"/>
        <w:numPr>
          <w:ilvl w:val="1"/>
          <w:numId w:val="15"/>
        </w:numPr>
      </w:pPr>
      <w:bookmarkStart w:id="13" w:name="_Toc242459890"/>
      <w:r>
        <w:t>Eligibility of applicants (i.e. lead applicant and co-applicant(s))</w:t>
      </w:r>
      <w:bookmarkEnd w:id="13"/>
    </w:p>
    <w:p w14:paraId="78AFC0EE" w14:textId="77777777" w:rsidR="00541471" w:rsidRDefault="00000000">
      <w:pPr>
        <w:spacing w:after="120"/>
        <w:ind w:left="851"/>
        <w:rPr>
          <w:b/>
          <w:bCs/>
        </w:rPr>
      </w:pPr>
      <w:r>
        <w:rPr>
          <w:b/>
          <w:bCs/>
        </w:rPr>
        <w:t>Lead applicant</w:t>
      </w:r>
    </w:p>
    <w:p w14:paraId="098966FF" w14:textId="77777777" w:rsidR="00541471" w:rsidRDefault="00000000">
      <w:pPr>
        <w:spacing w:before="240" w:after="240"/>
        <w:ind w:left="720"/>
      </w:pPr>
      <w:r>
        <w:lastRenderedPageBreak/>
        <w:t>In order to be eligible for a grant, the lead applicant must:</w:t>
      </w:r>
    </w:p>
    <w:p w14:paraId="7740F3EA" w14:textId="77777777" w:rsidR="00541471" w:rsidRDefault="00000000">
      <w:pPr>
        <w:numPr>
          <w:ilvl w:val="0"/>
          <w:numId w:val="14"/>
        </w:numPr>
        <w:spacing w:before="240" w:after="0"/>
        <w:ind w:left="1440"/>
        <w:jc w:val="left"/>
      </w:pPr>
      <w:r>
        <w:t>Be a legal entity;</w:t>
      </w:r>
    </w:p>
    <w:p w14:paraId="11DA4974" w14:textId="77777777" w:rsidR="00541471" w:rsidRDefault="00000000">
      <w:pPr>
        <w:numPr>
          <w:ilvl w:val="0"/>
          <w:numId w:val="14"/>
        </w:numPr>
        <w:spacing w:after="0"/>
        <w:ind w:left="1440"/>
        <w:jc w:val="left"/>
      </w:pPr>
      <w:r>
        <w:t>Be non-profit-making;</w:t>
      </w:r>
    </w:p>
    <w:p w14:paraId="7E409AEA" w14:textId="77777777" w:rsidR="00541471" w:rsidRDefault="00000000">
      <w:pPr>
        <w:numPr>
          <w:ilvl w:val="0"/>
          <w:numId w:val="14"/>
        </w:numPr>
        <w:spacing w:after="0"/>
        <w:ind w:left="1440"/>
        <w:jc w:val="left"/>
      </w:pPr>
      <w:r>
        <w:t>Be a non-governmental organisation (NGO), civil society organisation (CSO), foundation, association, Local Action Group (LAG);</w:t>
      </w:r>
    </w:p>
    <w:p w14:paraId="0F83F08E" w14:textId="77777777" w:rsidR="00541471" w:rsidRDefault="00000000">
      <w:pPr>
        <w:numPr>
          <w:ilvl w:val="0"/>
          <w:numId w:val="14"/>
        </w:numPr>
        <w:spacing w:after="0"/>
        <w:ind w:left="1440"/>
        <w:jc w:val="left"/>
      </w:pPr>
      <w:r>
        <w:t>Established in Albania for at least 3 years and operating, with a proven track record, within Southern Albania and proven capacity to operate in Vjosë-Nartë Protected Landscape and/or Karaburun-Sazan National Park;</w:t>
      </w:r>
    </w:p>
    <w:p w14:paraId="53B040A4" w14:textId="77777777" w:rsidR="00541471" w:rsidRDefault="00000000">
      <w:pPr>
        <w:numPr>
          <w:ilvl w:val="0"/>
          <w:numId w:val="14"/>
        </w:numPr>
        <w:spacing w:after="0"/>
        <w:ind w:left="1440"/>
        <w:jc w:val="left"/>
      </w:pPr>
      <w:r>
        <w:t>Be directly responsible for the preparation and management of the action with the co-applicant(s), and not act as an intermediary;</w:t>
      </w:r>
    </w:p>
    <w:p w14:paraId="2BACB13D" w14:textId="77777777" w:rsidR="00541471" w:rsidRDefault="00000000">
      <w:pPr>
        <w:numPr>
          <w:ilvl w:val="0"/>
          <w:numId w:val="14"/>
        </w:numPr>
        <w:spacing w:after="0"/>
        <w:ind w:left="1440"/>
        <w:jc w:val="left"/>
      </w:pPr>
      <w:r>
        <w:t>Have managed or implemented at least one project during the period 2020–2025, demonstrating previous experience in project management and implementation;</w:t>
      </w:r>
    </w:p>
    <w:p w14:paraId="1B184CF3" w14:textId="77777777" w:rsidR="00541471" w:rsidRDefault="00000000">
      <w:pPr>
        <w:numPr>
          <w:ilvl w:val="0"/>
          <w:numId w:val="14"/>
        </w:numPr>
        <w:spacing w:after="0"/>
        <w:ind w:left="1440"/>
        <w:jc w:val="left"/>
      </w:pPr>
      <w:r>
        <w:t>Not be in any of the situations listed in Section 2.4 of the Practical Guide (PRAG) to EU external actions.</w:t>
      </w:r>
    </w:p>
    <w:p w14:paraId="0E4CCD50" w14:textId="77777777" w:rsidR="00541471" w:rsidRDefault="00000000">
      <w:pPr>
        <w:numPr>
          <w:ilvl w:val="0"/>
          <w:numId w:val="14"/>
        </w:numPr>
        <w:spacing w:after="240"/>
        <w:ind w:left="1440"/>
        <w:jc w:val="left"/>
      </w:pPr>
      <w:r>
        <w:t xml:space="preserve">Have had at least one representative participating in the capacity-building and training activities implemented under the APN2000 Project and have attended at least 70% of the training sessions organised within the framework of the project, will be considered an </w:t>
      </w:r>
      <w:r>
        <w:rPr>
          <w:b/>
          <w:bCs/>
        </w:rPr>
        <w:t>added value</w:t>
      </w:r>
      <w:r>
        <w:t xml:space="preserve"> in the assessment of the application. In the event of selection, the applicant commits to ensuring the participation of at least one representative in no less than 70% of the remaining training sessions to be implemented under the project; </w:t>
      </w:r>
    </w:p>
    <w:p w14:paraId="336D3108" w14:textId="77777777" w:rsidR="00541471" w:rsidRDefault="00000000">
      <w:pPr>
        <w:spacing w:after="120"/>
        <w:ind w:left="851"/>
      </w:pPr>
      <w:r>
        <w:t xml:space="preserve">The lead applicant must act with a minimum of </w:t>
      </w:r>
      <w:r>
        <w:rPr>
          <w:b/>
          <w:bCs/>
        </w:rPr>
        <w:t>one (1) and a maximum of two (2) co-applicant(s)</w:t>
      </w:r>
      <w:r>
        <w:t xml:space="preserve">. </w:t>
      </w:r>
    </w:p>
    <w:p w14:paraId="7EFED7DE" w14:textId="77777777" w:rsidR="00541471" w:rsidRDefault="00000000">
      <w:pPr>
        <w:spacing w:after="120"/>
        <w:ind w:left="851"/>
        <w:rPr>
          <w:highlight w:val="lightGray"/>
        </w:rPr>
      </w:pPr>
      <w:r>
        <w:t>If awarded the grant contract, the lead applicant will become the beneficiary identified as the coordinator in Annex G (special conditions). The coordinator is the sole interlocutor of the international organisations, the obligation of effective establishment in the referred countries does not apply to international organisations, where the latter are eligible,</w:t>
      </w:r>
      <w:r>
        <w:rPr>
          <w:b/>
          <w:bCs/>
        </w:rPr>
        <w:t xml:space="preserve"> and</w:t>
      </w:r>
    </w:p>
    <w:p w14:paraId="11AC694B" w14:textId="77777777" w:rsidR="00541471" w:rsidRDefault="00000000">
      <w:pPr>
        <w:numPr>
          <w:ilvl w:val="0"/>
          <w:numId w:val="3"/>
        </w:numPr>
        <w:spacing w:after="120"/>
        <w:ind w:hanging="437"/>
      </w:pPr>
      <w:r>
        <w:t xml:space="preserve">be directly responsible for the preparation and management of the action with the co-applicant(s) and affiliated entity(ies), not acting as an intermediary </w:t>
      </w:r>
      <w:r>
        <w:rPr>
          <w:b/>
          <w:bCs/>
        </w:rPr>
        <w:t>and</w:t>
      </w:r>
    </w:p>
    <w:p w14:paraId="1E502FA6" w14:textId="77777777" w:rsidR="00541471" w:rsidRDefault="00000000">
      <w:pPr>
        <w:numPr>
          <w:ilvl w:val="0"/>
          <w:numId w:val="3"/>
        </w:numPr>
        <w:spacing w:after="120"/>
        <w:ind w:hanging="437"/>
      </w:pPr>
      <w:r>
        <w:t xml:space="preserve">not being in any of the situations listed in Section 2.4. of the practical guide </w:t>
      </w:r>
      <w:r>
        <w:rPr>
          <w:b/>
          <w:bCs/>
        </w:rPr>
        <w:t>and</w:t>
      </w:r>
    </w:p>
    <w:p w14:paraId="0540BF23" w14:textId="77777777" w:rsidR="00541471" w:rsidRDefault="00000000">
      <w:pPr>
        <w:numPr>
          <w:ilvl w:val="0"/>
          <w:numId w:val="3"/>
        </w:numPr>
        <w:spacing w:after="120"/>
        <w:ind w:hanging="437"/>
      </w:pPr>
      <w:r>
        <w:t xml:space="preserve">meet all the eligibility requirements set out in Section 2.1.1 of these Guidelines. </w:t>
      </w:r>
    </w:p>
    <w:p w14:paraId="1FF14E4D" w14:textId="77777777" w:rsidR="00541471" w:rsidRDefault="00000000">
      <w:pPr>
        <w:spacing w:after="120"/>
        <w:ind w:left="720"/>
        <w:rPr>
          <w:b/>
          <w:bCs/>
        </w:rPr>
      </w:pPr>
      <w:r>
        <w:t>The co-applicant represents and acts on behalf of any other co-beneficiary (if any) and coordinates the design and implementation of the action.</w:t>
      </w:r>
    </w:p>
    <w:p w14:paraId="07559660" w14:textId="77777777" w:rsidR="00541471" w:rsidRDefault="00000000">
      <w:pPr>
        <w:pStyle w:val="Heading2"/>
        <w:numPr>
          <w:ilvl w:val="1"/>
          <w:numId w:val="15"/>
        </w:numPr>
        <w:tabs>
          <w:tab w:val="left" w:pos="3828"/>
        </w:tabs>
        <w:rPr>
          <w:sz w:val="26"/>
          <w:szCs w:val="26"/>
        </w:rPr>
      </w:pPr>
      <w:bookmarkStart w:id="14" w:name="_Toc242459891"/>
      <w:r>
        <w:t>Co-applicants</w:t>
      </w:r>
      <w:bookmarkEnd w:id="14"/>
    </w:p>
    <w:p w14:paraId="79768F67" w14:textId="77777777" w:rsidR="00541471" w:rsidRDefault="00000000">
      <w:pPr>
        <w:spacing w:before="240" w:after="240"/>
        <w:ind w:left="720"/>
      </w:pPr>
      <w:r>
        <w:t xml:space="preserve">A minimum of </w:t>
      </w:r>
      <w:r>
        <w:rPr>
          <w:b/>
          <w:bCs/>
        </w:rPr>
        <w:t>one (1) and a maximum of two (2) co-applicant(s)</w:t>
      </w:r>
      <w:r>
        <w:t xml:space="preserve"> must participate in each application. </w:t>
      </w:r>
    </w:p>
    <w:p w14:paraId="54685AE7" w14:textId="77777777" w:rsidR="00541471" w:rsidRDefault="00000000">
      <w:pPr>
        <w:spacing w:before="240" w:after="240"/>
        <w:ind w:left="720"/>
      </w:pPr>
      <w:r>
        <w:t>Co-applicants must:</w:t>
      </w:r>
    </w:p>
    <w:p w14:paraId="42742CC1" w14:textId="77777777" w:rsidR="00541471" w:rsidRDefault="00000000">
      <w:pPr>
        <w:numPr>
          <w:ilvl w:val="0"/>
          <w:numId w:val="1"/>
        </w:numPr>
        <w:spacing w:after="0"/>
        <w:jc w:val="left"/>
      </w:pPr>
      <w:r>
        <w:t>Be a legal entity;</w:t>
      </w:r>
    </w:p>
    <w:p w14:paraId="7DE5C3F9" w14:textId="77777777" w:rsidR="00541471" w:rsidRDefault="00000000">
      <w:pPr>
        <w:numPr>
          <w:ilvl w:val="0"/>
          <w:numId w:val="1"/>
        </w:numPr>
        <w:spacing w:after="0"/>
        <w:jc w:val="left"/>
      </w:pPr>
      <w:r>
        <w:t>Be non-profit-making;</w:t>
      </w:r>
    </w:p>
    <w:p w14:paraId="729C1BD1" w14:textId="77777777" w:rsidR="00541471" w:rsidRDefault="00000000">
      <w:pPr>
        <w:numPr>
          <w:ilvl w:val="0"/>
          <w:numId w:val="1"/>
        </w:numPr>
        <w:spacing w:after="0"/>
        <w:jc w:val="left"/>
      </w:pPr>
      <w:r>
        <w:t>Be a non-governmental organisation (NGO), civil society organisation (CSO), foundation, association or Local Action Group (LAG);</w:t>
      </w:r>
    </w:p>
    <w:p w14:paraId="69E42493" w14:textId="77777777" w:rsidR="00541471" w:rsidRDefault="00000000">
      <w:pPr>
        <w:numPr>
          <w:ilvl w:val="0"/>
          <w:numId w:val="1"/>
        </w:numPr>
        <w:spacing w:after="0"/>
        <w:jc w:val="left"/>
      </w:pPr>
      <w:r>
        <w:t>Be established and legally registered in Albania. The minimum three-year establishment requirement applicable to the lead applicant does not apply to co-applicants;</w:t>
      </w:r>
    </w:p>
    <w:p w14:paraId="705BFAC9" w14:textId="77777777" w:rsidR="00541471" w:rsidRDefault="00000000">
      <w:pPr>
        <w:numPr>
          <w:ilvl w:val="0"/>
          <w:numId w:val="1"/>
        </w:numPr>
        <w:spacing w:after="0"/>
        <w:jc w:val="left"/>
      </w:pPr>
      <w:r>
        <w:t>Have relevant activities, experience or local presence related to the proposed action and contribute to its implementation through a clearly defined role;</w:t>
      </w:r>
    </w:p>
    <w:p w14:paraId="13B0D3A1" w14:textId="77777777" w:rsidR="00541471" w:rsidRDefault="00000000">
      <w:pPr>
        <w:numPr>
          <w:ilvl w:val="0"/>
          <w:numId w:val="1"/>
        </w:numPr>
        <w:spacing w:after="0"/>
        <w:jc w:val="left"/>
      </w:pPr>
      <w:r>
        <w:t>Participate in the design and implementation of the action;</w:t>
      </w:r>
    </w:p>
    <w:p w14:paraId="01B37C77" w14:textId="77777777" w:rsidR="00541471" w:rsidRDefault="00000000">
      <w:pPr>
        <w:numPr>
          <w:ilvl w:val="0"/>
          <w:numId w:val="1"/>
        </w:numPr>
        <w:spacing w:after="0"/>
        <w:jc w:val="left"/>
      </w:pPr>
      <w:r>
        <w:t>Have a clearly defined role and responsibilities in the implementation of the action;</w:t>
      </w:r>
    </w:p>
    <w:p w14:paraId="5DBAA4D0" w14:textId="77777777" w:rsidR="00541471" w:rsidRDefault="00000000">
      <w:pPr>
        <w:numPr>
          <w:ilvl w:val="0"/>
          <w:numId w:val="1"/>
        </w:numPr>
        <w:spacing w:after="0"/>
        <w:jc w:val="left"/>
      </w:pPr>
      <w:r>
        <w:t>Not be in any of the situations listed in Section 2.4 of the Practical Guide.</w:t>
      </w:r>
    </w:p>
    <w:p w14:paraId="5C51B99F" w14:textId="77777777" w:rsidR="00541471" w:rsidRDefault="00000000">
      <w:pPr>
        <w:numPr>
          <w:ilvl w:val="0"/>
          <w:numId w:val="1"/>
        </w:numPr>
        <w:spacing w:after="0"/>
        <w:jc w:val="left"/>
      </w:pPr>
      <w:r>
        <w:t>Co-applicants are not required to have managed a project during the period 2020–2025. However, their relevant experience, technical expertise, local presence and/or capacity to contribute to the implementation of the action will be assessed as part of the overall quality and feasibility of the application.</w:t>
      </w:r>
    </w:p>
    <w:p w14:paraId="464AF57C" w14:textId="77777777" w:rsidR="00541471" w:rsidRDefault="00000000">
      <w:pPr>
        <w:numPr>
          <w:ilvl w:val="0"/>
          <w:numId w:val="1"/>
        </w:numPr>
        <w:spacing w:after="0"/>
        <w:jc w:val="left"/>
      </w:pPr>
      <w:r>
        <w:lastRenderedPageBreak/>
        <w:t>Participate in designing and implementing the action;</w:t>
      </w:r>
    </w:p>
    <w:p w14:paraId="44B85F07" w14:textId="77777777" w:rsidR="00541471" w:rsidRDefault="00000000">
      <w:pPr>
        <w:numPr>
          <w:ilvl w:val="0"/>
          <w:numId w:val="1"/>
        </w:numPr>
        <w:spacing w:after="0"/>
        <w:jc w:val="left"/>
      </w:pPr>
      <w:r>
        <w:t>Have a clearly defined role and responsibilities in the implementation of the proposed action;</w:t>
      </w:r>
    </w:p>
    <w:p w14:paraId="7022663B" w14:textId="77777777" w:rsidR="00541471" w:rsidRDefault="00000000">
      <w:pPr>
        <w:numPr>
          <w:ilvl w:val="0"/>
          <w:numId w:val="1"/>
        </w:numPr>
        <w:spacing w:after="0"/>
        <w:jc w:val="left"/>
      </w:pPr>
      <w:r>
        <w:t xml:space="preserve">Must not be in any of the situations listed in Section 2.4 of the Practical Guide </w:t>
      </w:r>
    </w:p>
    <w:p w14:paraId="72B8EBB4" w14:textId="77777777" w:rsidR="00541471" w:rsidRDefault="00000000">
      <w:pPr>
        <w:spacing w:before="240" w:after="240"/>
        <w:ind w:left="720"/>
      </w:pPr>
      <w:r>
        <w:t xml:space="preserve">If the application is selected, the co-applicant(s) will become co-beneficiaries of the grant and will be jointly responsible for the implementation of the action with the lead applicant, in accordance with the provisions of the grant contract. The costs they incur are eligible in the same way as those incurred by the lead applicant. </w:t>
      </w:r>
    </w:p>
    <w:p w14:paraId="3B374569" w14:textId="77777777" w:rsidR="00541471" w:rsidRDefault="00000000">
      <w:pPr>
        <w:spacing w:before="240" w:after="240"/>
        <w:ind w:left="720"/>
      </w:pPr>
      <w:r>
        <w:t>If awarded the grant contract, the co-applicant(s) will become beneficiaries in the action together with the lead applicant and will be subject to the rights and obligations set out in the grant contract.</w:t>
      </w:r>
    </w:p>
    <w:p w14:paraId="526EB212" w14:textId="77777777" w:rsidR="00541471" w:rsidRDefault="00000000">
      <w:pPr>
        <w:pStyle w:val="Heading2"/>
        <w:numPr>
          <w:ilvl w:val="1"/>
          <w:numId w:val="15"/>
        </w:numPr>
      </w:pPr>
      <w:bookmarkStart w:id="15" w:name="_Toc242459892"/>
      <w:r>
        <w:t>Associates, contractors, recipients of financial support</w:t>
      </w:r>
      <w:bookmarkEnd w:id="15"/>
    </w:p>
    <w:p w14:paraId="7BB25013" w14:textId="77777777" w:rsidR="00541471" w:rsidRDefault="00000000">
      <w:pPr>
        <w:spacing w:after="120"/>
        <w:ind w:left="851"/>
      </w:pPr>
      <w:r>
        <w:t>The following entities are not applicants nor affiliated entities and do not have to sign the ‘mandate for co-applicant(s)’ or ‘affiliated entities' statement:</w:t>
      </w:r>
    </w:p>
    <w:p w14:paraId="02B6EC8E" w14:textId="77777777" w:rsidR="00541471" w:rsidRDefault="00000000">
      <w:pPr>
        <w:numPr>
          <w:ilvl w:val="0"/>
          <w:numId w:val="4"/>
        </w:numPr>
        <w:spacing w:after="120"/>
        <w:ind w:left="1276"/>
        <w:rPr>
          <w:b/>
          <w:bCs/>
        </w:rPr>
      </w:pPr>
      <w:r>
        <w:rPr>
          <w:b/>
          <w:bCs/>
        </w:rPr>
        <w:t>Associates</w:t>
      </w:r>
    </w:p>
    <w:p w14:paraId="3E9DBC9B" w14:textId="77777777" w:rsidR="00541471" w:rsidRDefault="00000000">
      <w:pPr>
        <w:spacing w:after="120"/>
        <w:ind w:left="1276"/>
      </w:pPr>
      <w:r>
        <w:t xml:space="preserve">Other organisations or individuals may be involved in the action. Such associates play a real role in the action but may not receive funding from the grant, with the exception of per diem or travel costs. Associates do not have to meet the eligibility criteria referred to in Section 2.1.1. Associates must be mentioned in Part B Section 6 - ‘Associates participating in the action’ - of the grant application form. </w:t>
      </w:r>
    </w:p>
    <w:p w14:paraId="445968EB" w14:textId="77777777" w:rsidR="00541471" w:rsidRDefault="00000000">
      <w:pPr>
        <w:numPr>
          <w:ilvl w:val="0"/>
          <w:numId w:val="4"/>
        </w:numPr>
        <w:spacing w:after="120"/>
        <w:ind w:left="1276"/>
        <w:rPr>
          <w:b/>
          <w:bCs/>
        </w:rPr>
      </w:pPr>
      <w:r>
        <w:rPr>
          <w:b/>
          <w:bCs/>
        </w:rPr>
        <w:t>Contractors</w:t>
      </w:r>
    </w:p>
    <w:p w14:paraId="351ACB59" w14:textId="77777777" w:rsidR="00541471" w:rsidRDefault="00000000">
      <w:pPr>
        <w:spacing w:after="120"/>
        <w:ind w:left="1276"/>
      </w:pPr>
      <w:bookmarkStart w:id="16" w:name="_heading=h.s75o289zu5vs" w:colFirst="0" w:colLast="0"/>
      <w:bookmarkEnd w:id="16"/>
      <w:r>
        <w:t>The beneficiaries and their affiliated entities are permitted to award contracts (subcontracting or implementation contracts). Beneficiaries, affiliated entities, recipients of financial support or associates cannot also be contractors in the project. Contractors are subject to the procurement rules set out in Annex IV to the standard grant contract.</w:t>
      </w:r>
    </w:p>
    <w:p w14:paraId="5FF7F636" w14:textId="77777777" w:rsidR="00541471" w:rsidRDefault="00541471">
      <w:pPr>
        <w:spacing w:after="120"/>
        <w:ind w:left="1276"/>
      </w:pPr>
      <w:bookmarkStart w:id="17" w:name="_heading=h.h3toyahdc650" w:colFirst="0" w:colLast="0"/>
      <w:bookmarkEnd w:id="17"/>
    </w:p>
    <w:p w14:paraId="46AD7080" w14:textId="77777777" w:rsidR="00541471" w:rsidRDefault="00000000">
      <w:pPr>
        <w:widowControl w:val="0"/>
        <w:pBdr>
          <w:top w:val="single" w:sz="4" w:space="1" w:color="000000"/>
          <w:left w:val="single" w:sz="4" w:space="4" w:color="000000"/>
          <w:bottom w:val="single" w:sz="4" w:space="1" w:color="000000"/>
          <w:right w:val="single" w:sz="4" w:space="4" w:color="000000"/>
        </w:pBdr>
        <w:shd w:val="clear" w:color="auto" w:fill="F2F2F2"/>
        <w:spacing w:after="120"/>
        <w:ind w:left="851"/>
      </w:pPr>
      <w:r>
        <w:t>Each actor should only participate in a single role in an action. This is to avoid any potential conflicts of interest and ensure clear allocation of rights and obligations as well as certainty on cost eligibility.</w:t>
      </w:r>
    </w:p>
    <w:p w14:paraId="06C1B426" w14:textId="77777777" w:rsidR="00541471" w:rsidRDefault="00000000">
      <w:pPr>
        <w:pStyle w:val="Heading2"/>
        <w:numPr>
          <w:ilvl w:val="1"/>
          <w:numId w:val="15"/>
        </w:numPr>
      </w:pPr>
      <w:bookmarkStart w:id="18" w:name="_Toc242459893"/>
      <w:r>
        <w:t>Eligible actions: actions for which an application may be made</w:t>
      </w:r>
      <w:bookmarkEnd w:id="18"/>
    </w:p>
    <w:p w14:paraId="5028BA85" w14:textId="77777777" w:rsidR="00541471" w:rsidRDefault="00000000">
      <w:pPr>
        <w:spacing w:after="120"/>
        <w:ind w:left="709"/>
        <w:rPr>
          <w:b/>
          <w:bCs/>
        </w:rPr>
      </w:pPr>
      <w:r>
        <w:rPr>
          <w:b/>
          <w:bCs/>
        </w:rPr>
        <w:t xml:space="preserve">Definition </w:t>
      </w:r>
    </w:p>
    <w:p w14:paraId="45885A4E" w14:textId="77777777" w:rsidR="00541471" w:rsidRDefault="00000000">
      <w:pPr>
        <w:spacing w:after="120"/>
        <w:ind w:left="851"/>
      </w:pPr>
      <w:r>
        <w:t>An action is composed of a set of activities.</w:t>
      </w:r>
    </w:p>
    <w:p w14:paraId="1AFD41F2" w14:textId="77777777" w:rsidR="00541471" w:rsidRDefault="00000000">
      <w:pPr>
        <w:spacing w:after="120"/>
        <w:ind w:left="709"/>
        <w:rPr>
          <w:b/>
          <w:bCs/>
        </w:rPr>
      </w:pPr>
      <w:r>
        <w:rPr>
          <w:b/>
          <w:bCs/>
        </w:rPr>
        <w:t>Duration</w:t>
      </w:r>
    </w:p>
    <w:p w14:paraId="00D7B211" w14:textId="77777777" w:rsidR="00541471" w:rsidRDefault="00000000">
      <w:pPr>
        <w:spacing w:before="240" w:after="240"/>
        <w:ind w:left="720"/>
      </w:pPr>
      <w:r>
        <w:t xml:space="preserve">The initial planned duration of an action is </w:t>
      </w:r>
      <w:r>
        <w:rPr>
          <w:b/>
          <w:bCs/>
        </w:rPr>
        <w:t>6 months</w:t>
      </w:r>
      <w:r>
        <w:t>.</w:t>
      </w:r>
    </w:p>
    <w:p w14:paraId="6DD6DEC9" w14:textId="77777777" w:rsidR="00541471" w:rsidRDefault="00000000">
      <w:pPr>
        <w:spacing w:before="240" w:after="240"/>
        <w:ind w:left="720"/>
        <w:rPr>
          <w:highlight w:val="yellow"/>
        </w:rPr>
      </w:pPr>
      <w:r>
        <w:t xml:space="preserve">An extension of the implementation period may be considered, where duly justified, taking into account the implementation period and any possible extension of the </w:t>
      </w:r>
      <w:r>
        <w:rPr>
          <w:b/>
          <w:bCs/>
        </w:rPr>
        <w:t>main project implemented by the contracting authority</w:t>
      </w:r>
      <w:r>
        <w:t>. Any such extension shall be subject to prior approval by the contracting authority and shall not entail an increase in the grant amount awarded.</w:t>
      </w:r>
    </w:p>
    <w:p w14:paraId="672DB017" w14:textId="77777777" w:rsidR="00541471" w:rsidRDefault="00000000">
      <w:pPr>
        <w:spacing w:after="120"/>
        <w:ind w:left="709"/>
        <w:rPr>
          <w:b/>
          <w:bCs/>
        </w:rPr>
      </w:pPr>
      <w:r>
        <w:rPr>
          <w:b/>
          <w:bCs/>
        </w:rPr>
        <w:t>Sectors or themes</w:t>
      </w:r>
    </w:p>
    <w:p w14:paraId="5EC95D76" w14:textId="77777777" w:rsidR="00541471" w:rsidRDefault="00000000">
      <w:pPr>
        <w:spacing w:after="120"/>
        <w:ind w:left="851"/>
      </w:pPr>
      <w:r>
        <w:t>Specific sectors or themes to which the actions must relate:</w:t>
      </w:r>
    </w:p>
    <w:p w14:paraId="6E13626A" w14:textId="77777777" w:rsidR="00541471" w:rsidRDefault="00000000">
      <w:pPr>
        <w:numPr>
          <w:ilvl w:val="0"/>
          <w:numId w:val="4"/>
        </w:numPr>
        <w:spacing w:after="80"/>
        <w:ind w:left="1417" w:hanging="357"/>
        <w:rPr>
          <w:highlight w:val="white"/>
        </w:rPr>
      </w:pPr>
      <w:r>
        <w:rPr>
          <w:highlight w:val="white"/>
        </w:rPr>
        <w:t>biodiversity monitoring;</w:t>
      </w:r>
    </w:p>
    <w:p w14:paraId="78B36195" w14:textId="77777777" w:rsidR="00541471" w:rsidRDefault="00000000">
      <w:pPr>
        <w:numPr>
          <w:ilvl w:val="0"/>
          <w:numId w:val="4"/>
        </w:numPr>
        <w:spacing w:after="80"/>
        <w:ind w:left="1417" w:hanging="357"/>
        <w:rPr>
          <w:highlight w:val="white"/>
        </w:rPr>
      </w:pPr>
      <w:r>
        <w:rPr>
          <w:highlight w:val="white"/>
        </w:rPr>
        <w:t>concrete actions for biodiversity restoration/protection;</w:t>
      </w:r>
    </w:p>
    <w:p w14:paraId="14B392AF" w14:textId="77777777" w:rsidR="00541471" w:rsidRDefault="00000000">
      <w:pPr>
        <w:numPr>
          <w:ilvl w:val="0"/>
          <w:numId w:val="4"/>
        </w:numPr>
        <w:spacing w:after="80"/>
        <w:ind w:left="1417" w:hanging="357"/>
        <w:rPr>
          <w:highlight w:val="white"/>
        </w:rPr>
      </w:pPr>
      <w:r>
        <w:rPr>
          <w:highlight w:val="white"/>
        </w:rPr>
        <w:t>nature-based solutions and measures for climate change adaptation/mitigation;</w:t>
      </w:r>
    </w:p>
    <w:p w14:paraId="480EF94C" w14:textId="77777777" w:rsidR="00541471" w:rsidRDefault="00000000">
      <w:pPr>
        <w:numPr>
          <w:ilvl w:val="0"/>
          <w:numId w:val="4"/>
        </w:numPr>
        <w:spacing w:after="80"/>
        <w:ind w:left="1417" w:hanging="357"/>
        <w:rPr>
          <w:highlight w:val="white"/>
        </w:rPr>
      </w:pPr>
      <w:r>
        <w:rPr>
          <w:highlight w:val="white"/>
        </w:rPr>
        <w:t>advocacy and lobbying;</w:t>
      </w:r>
    </w:p>
    <w:p w14:paraId="017EBB85" w14:textId="77777777" w:rsidR="00541471" w:rsidRDefault="00000000">
      <w:pPr>
        <w:numPr>
          <w:ilvl w:val="0"/>
          <w:numId w:val="4"/>
        </w:numPr>
        <w:spacing w:after="80"/>
        <w:ind w:left="1417" w:hanging="357"/>
        <w:rPr>
          <w:highlight w:val="white"/>
        </w:rPr>
      </w:pPr>
      <w:r>
        <w:rPr>
          <w:highlight w:val="white"/>
        </w:rPr>
        <w:t>identification and reporting of environmental crime.</w:t>
      </w:r>
    </w:p>
    <w:p w14:paraId="75EC87CC" w14:textId="77777777" w:rsidR="00541471" w:rsidRDefault="00000000">
      <w:pPr>
        <w:spacing w:after="120"/>
        <w:ind w:left="709"/>
        <w:rPr>
          <w:b/>
          <w:bCs/>
          <w:highlight w:val="white"/>
        </w:rPr>
      </w:pPr>
      <w:r>
        <w:rPr>
          <w:b/>
          <w:bCs/>
          <w:highlight w:val="white"/>
        </w:rPr>
        <w:t>Location</w:t>
      </w:r>
    </w:p>
    <w:p w14:paraId="0E229CF1" w14:textId="77777777" w:rsidR="00541471" w:rsidRDefault="00000000">
      <w:pPr>
        <w:spacing w:after="120"/>
        <w:ind w:left="851"/>
        <w:rPr>
          <w:highlight w:val="white"/>
        </w:rPr>
      </w:pPr>
      <w:r>
        <w:rPr>
          <w:highlight w:val="white"/>
        </w:rPr>
        <w:lastRenderedPageBreak/>
        <w:t>Actions must take place in one of the following region(s): Karaburun-Sazane MNP and Vjosa-Narta Protected Landscape in Albania.</w:t>
      </w:r>
    </w:p>
    <w:p w14:paraId="60EB83EB" w14:textId="77777777" w:rsidR="00541471" w:rsidRDefault="00000000">
      <w:pPr>
        <w:spacing w:after="120"/>
        <w:ind w:left="709"/>
        <w:rPr>
          <w:b/>
          <w:bCs/>
        </w:rPr>
      </w:pPr>
      <w:r>
        <w:rPr>
          <w:b/>
          <w:bCs/>
        </w:rPr>
        <w:t>Types of action</w:t>
      </w:r>
    </w:p>
    <w:p w14:paraId="4630BB51" w14:textId="77777777" w:rsidR="00541471" w:rsidRDefault="00000000">
      <w:pPr>
        <w:spacing w:after="120"/>
        <w:ind w:left="720" w:firstLine="720"/>
      </w:pPr>
      <w:r>
        <w:t xml:space="preserve">The following types of actions may be financed under this call: </w:t>
      </w:r>
    </w:p>
    <w:p w14:paraId="568EF04F" w14:textId="77777777" w:rsidR="00541471" w:rsidRDefault="00000000">
      <w:pPr>
        <w:numPr>
          <w:ilvl w:val="0"/>
          <w:numId w:val="18"/>
        </w:numPr>
        <w:spacing w:after="0"/>
        <w:ind w:left="2160"/>
      </w:pPr>
      <w:r>
        <w:t>Biodiversity monitoring and assessment actions.</w:t>
      </w:r>
    </w:p>
    <w:p w14:paraId="44A5F764" w14:textId="77777777" w:rsidR="00541471" w:rsidRDefault="00000000">
      <w:pPr>
        <w:numPr>
          <w:ilvl w:val="0"/>
          <w:numId w:val="18"/>
        </w:numPr>
        <w:spacing w:after="0"/>
        <w:ind w:left="2160"/>
      </w:pPr>
      <w:r>
        <w:t>Actions for biodiversity conservation, restoration, and protection of terrestrial, coastal, and marine ecosystems.</w:t>
      </w:r>
    </w:p>
    <w:p w14:paraId="2E10985D" w14:textId="77777777" w:rsidR="00541471" w:rsidRDefault="00000000">
      <w:pPr>
        <w:numPr>
          <w:ilvl w:val="0"/>
          <w:numId w:val="18"/>
        </w:numPr>
        <w:spacing w:after="0"/>
        <w:ind w:left="2160"/>
      </w:pPr>
      <w:r>
        <w:t>Community-based environmental initiatives aimed at improving the management and conservation of protected areas.</w:t>
      </w:r>
    </w:p>
    <w:p w14:paraId="4DB1E3E1" w14:textId="77777777" w:rsidR="00541471" w:rsidRDefault="00000000">
      <w:pPr>
        <w:numPr>
          <w:ilvl w:val="0"/>
          <w:numId w:val="18"/>
        </w:numPr>
        <w:spacing w:after="0"/>
        <w:ind w:left="2160"/>
      </w:pPr>
      <w:r>
        <w:t>Nature-Based Solutions (NBS) and ecosystem-based approaches for climate change adaptation and mitigation.</w:t>
      </w:r>
    </w:p>
    <w:p w14:paraId="3C7FFC24" w14:textId="77777777" w:rsidR="00541471" w:rsidRDefault="00000000">
      <w:pPr>
        <w:numPr>
          <w:ilvl w:val="0"/>
          <w:numId w:val="18"/>
        </w:numPr>
        <w:spacing w:after="0"/>
        <w:ind w:left="2160"/>
      </w:pPr>
      <w:r>
        <w:t>Environmental advocacy, awareness-raising, and lobbying actions targeting local stakeholders and decision-makers.</w:t>
      </w:r>
    </w:p>
    <w:p w14:paraId="14F8BCE9" w14:textId="77777777" w:rsidR="00541471" w:rsidRDefault="00000000">
      <w:pPr>
        <w:numPr>
          <w:ilvl w:val="0"/>
          <w:numId w:val="18"/>
        </w:numPr>
        <w:spacing w:after="0"/>
        <w:ind w:left="2160"/>
      </w:pPr>
      <w:r>
        <w:t>Actions aimed at identifying, documenting, monitoring, and reporting environmental crimes.</w:t>
      </w:r>
    </w:p>
    <w:p w14:paraId="2573E33B" w14:textId="77777777" w:rsidR="00541471" w:rsidRDefault="00000000">
      <w:pPr>
        <w:numPr>
          <w:ilvl w:val="0"/>
          <w:numId w:val="18"/>
        </w:numPr>
        <w:spacing w:after="0"/>
        <w:ind w:left="2160"/>
      </w:pPr>
      <w:r>
        <w:t>Sustainable forest management and forest fire prevention actions.</w:t>
      </w:r>
    </w:p>
    <w:p w14:paraId="69E104D4" w14:textId="77777777" w:rsidR="00541471" w:rsidRDefault="00000000">
      <w:pPr>
        <w:numPr>
          <w:ilvl w:val="0"/>
          <w:numId w:val="18"/>
        </w:numPr>
        <w:spacing w:after="0"/>
        <w:ind w:left="2160"/>
      </w:pPr>
      <w:r>
        <w:t>Actions promoting sustainable agriculture, renewable energy, and environmentally sustainable technologies.</w:t>
      </w:r>
    </w:p>
    <w:p w14:paraId="78833445" w14:textId="77777777" w:rsidR="00541471" w:rsidRDefault="00000000">
      <w:pPr>
        <w:numPr>
          <w:ilvl w:val="0"/>
          <w:numId w:val="18"/>
        </w:numPr>
        <w:spacing w:after="120"/>
        <w:ind w:left="2160"/>
      </w:pPr>
      <w:r>
        <w:t>Small-scale environmental investments and community engagement projects contributing to the objectives of the Management Plans of Karaburun-Sazan Marine National Park and Vjosa-Narta Protected Landscape.</w:t>
      </w:r>
    </w:p>
    <w:p w14:paraId="5C79338D" w14:textId="77777777" w:rsidR="00541471" w:rsidRDefault="00000000">
      <w:pPr>
        <w:keepNext/>
        <w:spacing w:after="120"/>
        <w:ind w:left="1571"/>
      </w:pPr>
      <w:r>
        <w:t>The following types of action are ineligible:</w:t>
      </w:r>
    </w:p>
    <w:p w14:paraId="30BB850F" w14:textId="77777777" w:rsidR="00541471" w:rsidRDefault="00000000">
      <w:pPr>
        <w:numPr>
          <w:ilvl w:val="0"/>
          <w:numId w:val="11"/>
        </w:numPr>
        <w:spacing w:after="0"/>
        <w:ind w:left="2160"/>
      </w:pPr>
      <w:r>
        <w:t>Actions that do not demonstrate a clear contribution to biodiversity conservation, ecosystem restoration, climate resilience, or environmental protection within the eligible areas.</w:t>
      </w:r>
    </w:p>
    <w:p w14:paraId="24EC6C50" w14:textId="77777777" w:rsidR="00541471" w:rsidRDefault="00000000">
      <w:pPr>
        <w:numPr>
          <w:ilvl w:val="0"/>
          <w:numId w:val="11"/>
        </w:numPr>
        <w:spacing w:after="0"/>
        <w:ind w:left="2160"/>
      </w:pPr>
      <w:r>
        <w:t>Actions that are not consistent with the Management Plans of Karaburun-Sazan Marine National Park or Vjosa-Narta Protected Landscape.</w:t>
      </w:r>
    </w:p>
    <w:p w14:paraId="1D040711" w14:textId="77777777" w:rsidR="00541471" w:rsidRDefault="00000000">
      <w:pPr>
        <w:numPr>
          <w:ilvl w:val="0"/>
          <w:numId w:val="11"/>
        </w:numPr>
        <w:spacing w:after="0"/>
        <w:ind w:left="2160"/>
      </w:pPr>
      <w:r>
        <w:t>Actions focused primarily on the organization of one-off events, festivals, or awareness campaigns without tangible environmental outcomes.</w:t>
      </w:r>
    </w:p>
    <w:p w14:paraId="3E8FCE06" w14:textId="77777777" w:rsidR="00541471" w:rsidRDefault="00000000">
      <w:pPr>
        <w:numPr>
          <w:ilvl w:val="0"/>
          <w:numId w:val="11"/>
        </w:numPr>
        <w:spacing w:after="0"/>
        <w:ind w:left="2160"/>
      </w:pPr>
      <w:r>
        <w:t>Actions consisting mainly of the preparation of studies, assessments, or strategies without a clear implementation component.</w:t>
      </w:r>
    </w:p>
    <w:p w14:paraId="2DDF9486" w14:textId="77777777" w:rsidR="00541471" w:rsidRDefault="00000000">
      <w:pPr>
        <w:numPr>
          <w:ilvl w:val="0"/>
          <w:numId w:val="11"/>
        </w:numPr>
        <w:spacing w:after="0"/>
        <w:ind w:left="2160"/>
      </w:pPr>
      <w:r>
        <w:t>Actions involving activities prohibited under national environmental legislation or regulations governing protected areas.</w:t>
      </w:r>
    </w:p>
    <w:p w14:paraId="75519212" w14:textId="77777777" w:rsidR="00541471" w:rsidRDefault="00000000">
      <w:pPr>
        <w:numPr>
          <w:ilvl w:val="0"/>
          <w:numId w:val="11"/>
        </w:numPr>
        <w:spacing w:after="0"/>
        <w:ind w:left="2160"/>
      </w:pPr>
      <w:r>
        <w:t>Actions requesting more than 30% of the total budget for operational and administrative costs.</w:t>
      </w:r>
    </w:p>
    <w:p w14:paraId="555DC1FC" w14:textId="77777777" w:rsidR="00541471" w:rsidRDefault="00000000">
      <w:pPr>
        <w:numPr>
          <w:ilvl w:val="0"/>
          <w:numId w:val="11"/>
        </w:numPr>
        <w:spacing w:after="0"/>
        <w:ind w:left="2160"/>
      </w:pPr>
      <w:r>
        <w:t>Actions that do not ensure the sustainability of results beyond the project implementation period.</w:t>
      </w:r>
    </w:p>
    <w:p w14:paraId="08E7CDB9" w14:textId="77777777" w:rsidR="00541471" w:rsidRDefault="00000000">
      <w:pPr>
        <w:numPr>
          <w:ilvl w:val="0"/>
          <w:numId w:val="11"/>
        </w:numPr>
        <w:spacing w:after="0"/>
        <w:ind w:left="2160"/>
      </w:pPr>
      <w:r>
        <w:t xml:space="preserve">Actions aimed at generating private profit. </w:t>
      </w:r>
    </w:p>
    <w:p w14:paraId="3FCBD845" w14:textId="77777777" w:rsidR="00541471" w:rsidRDefault="00000000">
      <w:pPr>
        <w:numPr>
          <w:ilvl w:val="0"/>
          <w:numId w:val="11"/>
        </w:numPr>
        <w:spacing w:after="160"/>
        <w:ind w:left="2160"/>
      </w:pPr>
      <w:r>
        <w:t>Actions that duplicate activities already implemented or financed under other programmes without demonstrating added value.</w:t>
      </w:r>
    </w:p>
    <w:p w14:paraId="0A34B366" w14:textId="77777777" w:rsidR="00541471" w:rsidRDefault="00000000">
      <w:pPr>
        <w:spacing w:after="120"/>
        <w:ind w:left="709"/>
        <w:rPr>
          <w:b/>
          <w:bCs/>
        </w:rPr>
      </w:pPr>
      <w:r>
        <w:rPr>
          <w:b/>
          <w:bCs/>
        </w:rPr>
        <w:t>Financial support to third parties</w:t>
      </w:r>
      <w:r>
        <w:rPr>
          <w:b/>
          <w:bCs/>
          <w:sz w:val="24"/>
          <w:szCs w:val="24"/>
          <w:vertAlign w:val="superscript"/>
        </w:rPr>
        <w:footnoteReference w:id="2"/>
      </w:r>
      <w:r>
        <w:rPr>
          <w:b/>
          <w:bCs/>
        </w:rPr>
        <w:t xml:space="preserve"> </w:t>
      </w:r>
    </w:p>
    <w:p w14:paraId="22D30BD9" w14:textId="77777777" w:rsidR="00541471" w:rsidRDefault="00000000">
      <w:pPr>
        <w:spacing w:after="120"/>
        <w:ind w:left="851"/>
      </w:pPr>
      <w:r>
        <w:t>Applicants may not propose financial support to third parties.</w:t>
      </w:r>
    </w:p>
    <w:p w14:paraId="157A5BBA" w14:textId="77777777" w:rsidR="00541471" w:rsidRDefault="00541471">
      <w:pPr>
        <w:spacing w:after="120"/>
        <w:ind w:left="993"/>
        <w:rPr>
          <w:u w:val="single"/>
        </w:rPr>
      </w:pPr>
    </w:p>
    <w:p w14:paraId="121DA486" w14:textId="77777777" w:rsidR="00541471" w:rsidRDefault="00000000">
      <w:pPr>
        <w:keepNext/>
        <w:spacing w:after="120"/>
        <w:ind w:left="851"/>
        <w:rPr>
          <w:b/>
          <w:bCs/>
        </w:rPr>
      </w:pPr>
      <w:r>
        <w:rPr>
          <w:b/>
          <w:bCs/>
        </w:rPr>
        <w:t>Visibility</w:t>
      </w:r>
    </w:p>
    <w:p w14:paraId="163D53C4" w14:textId="77777777" w:rsidR="00541471" w:rsidRDefault="00000000">
      <w:pPr>
        <w:spacing w:after="120"/>
        <w:ind w:left="993"/>
      </w:pPr>
      <w:r>
        <w:t>The applicants must take all necessary steps to ensure the visibility of the European Union as the funder or co-funder of the action, through the correct and prominent display of the EU emblem and relevant funding statement. Unless the European Commission agrees otherwise, actions that are wholly or partially funded by the European Union must ensure the visibility of EU financing by displaying the EU emblem in accordance with the guidelines set out in the Operational guidelines for recipients of EU funding, published by the European Commission. Applicants must also ensure appropriate visibility of the APN2000 Project in all communication, information, awareness-</w:t>
      </w:r>
      <w:r>
        <w:lastRenderedPageBreak/>
        <w:t xml:space="preserve">raising, promotional, training, and dissemination activities related to the action, in accordance with the visibility requirements and guidance provided by the Contracting Authority. </w:t>
      </w:r>
    </w:p>
    <w:p w14:paraId="49C34AB0" w14:textId="77777777" w:rsidR="00541471" w:rsidRDefault="00000000">
      <w:pPr>
        <w:spacing w:after="120"/>
        <w:ind w:left="993"/>
      </w:pPr>
      <w:r>
        <w:t>All measures and activities relating to visibility and, if applicable, communication, must comply with the latest Communication and Visibility Requirements for EU-funded external action, laid down and published by the European Commission (</w:t>
      </w:r>
      <w:hyperlink r:id="rId9">
        <w:r>
          <w:rPr>
            <w:color w:val="0000FF"/>
            <w:u w:val="single"/>
          </w:rPr>
          <w:t>Communication and Visibility Requirements for EU External Actions | International Partnerships (europa.eu)</w:t>
        </w:r>
      </w:hyperlink>
      <w:r>
        <w:t>).</w:t>
      </w:r>
    </w:p>
    <w:p w14:paraId="64151C86" w14:textId="77777777" w:rsidR="00541471" w:rsidRDefault="00000000">
      <w:pPr>
        <w:spacing w:after="240"/>
        <w:ind w:left="992"/>
        <w:rPr>
          <w:color w:val="1F497D"/>
        </w:rPr>
      </w:pPr>
      <w:r>
        <w:t>Derogation from contractual visibility obligations is permitted in exceptional situations, which may be required in the framework of this action due to security issues for the staff and beneficiaries, local political sensitivities, when this is in the interest of the beneficiary or the contracting authority. In such cases, visibility tools, products, and channels to be used in promoting a given action will be determined on a case-by-case basis, in consultation and agreement with the EU prior to limiting EU visibility. Requests for derogation from contractual visibility obligations should be included in Annex A.2 – Full application form and negotiated as part of the Special Conditions of the contract.</w:t>
      </w:r>
    </w:p>
    <w:p w14:paraId="18F431AD" w14:textId="77777777" w:rsidR="00541471" w:rsidRDefault="00000000">
      <w:pPr>
        <w:spacing w:after="120"/>
        <w:ind w:left="851"/>
        <w:rPr>
          <w:b/>
          <w:bCs/>
        </w:rPr>
      </w:pPr>
      <w:r>
        <w:rPr>
          <w:b/>
          <w:bCs/>
        </w:rPr>
        <w:t>Number of applications and grants per applicants</w:t>
      </w:r>
    </w:p>
    <w:p w14:paraId="6B226A06" w14:textId="77777777" w:rsidR="00541471" w:rsidRDefault="00000000">
      <w:pPr>
        <w:numPr>
          <w:ilvl w:val="0"/>
          <w:numId w:val="17"/>
        </w:numPr>
        <w:spacing w:after="0"/>
      </w:pPr>
      <w:r>
        <w:t>The lead applicant may submit only 1 application under this call for proposals.</w:t>
      </w:r>
    </w:p>
    <w:p w14:paraId="224A6084" w14:textId="77777777" w:rsidR="00541471" w:rsidRDefault="00000000">
      <w:pPr>
        <w:numPr>
          <w:ilvl w:val="0"/>
          <w:numId w:val="17"/>
        </w:numPr>
        <w:spacing w:after="0"/>
      </w:pPr>
      <w:r>
        <w:t>The lead applicant may be awarded only 1 grant under this call for proposals.</w:t>
      </w:r>
    </w:p>
    <w:p w14:paraId="1A657701" w14:textId="77777777" w:rsidR="00541471" w:rsidRDefault="00000000">
      <w:pPr>
        <w:numPr>
          <w:ilvl w:val="0"/>
          <w:numId w:val="17"/>
        </w:numPr>
        <w:spacing w:after="0"/>
      </w:pPr>
      <w:r>
        <w:t>The lead applicant may not be a co-applicant in another application at the same time.</w:t>
      </w:r>
    </w:p>
    <w:p w14:paraId="41932D0B" w14:textId="77777777" w:rsidR="00541471" w:rsidRDefault="00000000">
      <w:pPr>
        <w:numPr>
          <w:ilvl w:val="0"/>
          <w:numId w:val="17"/>
        </w:numPr>
        <w:spacing w:after="0"/>
      </w:pPr>
      <w:r>
        <w:t>A co-applicant/affiliated entity may be the co-applicant in 1 application under this call for proposals.</w:t>
      </w:r>
    </w:p>
    <w:p w14:paraId="4633C401" w14:textId="77777777" w:rsidR="00541471" w:rsidRDefault="00000000">
      <w:pPr>
        <w:numPr>
          <w:ilvl w:val="0"/>
          <w:numId w:val="17"/>
        </w:numPr>
        <w:spacing w:after="0"/>
      </w:pPr>
      <w:r>
        <w:t>A co-applicant may be awarded only 1 grant under this call for proposals.</w:t>
      </w:r>
    </w:p>
    <w:p w14:paraId="4AF33F5E" w14:textId="77777777" w:rsidR="00541471" w:rsidRDefault="00000000">
      <w:pPr>
        <w:numPr>
          <w:ilvl w:val="0"/>
          <w:numId w:val="17"/>
        </w:numPr>
        <w:spacing w:after="120"/>
      </w:pPr>
      <w:r>
        <w:t>The co-applicant may not be a lead applicant in another application at the same time.</w:t>
      </w:r>
    </w:p>
    <w:p w14:paraId="70D2CD4A" w14:textId="77777777" w:rsidR="00541471" w:rsidRDefault="00000000">
      <w:pPr>
        <w:spacing w:after="120"/>
        <w:ind w:left="851"/>
        <w:rPr>
          <w:b/>
          <w:bCs/>
        </w:rPr>
      </w:pPr>
      <w:r>
        <w:rPr>
          <w:b/>
          <w:bCs/>
        </w:rPr>
        <w:t>Form of the grant</w:t>
      </w:r>
    </w:p>
    <w:p w14:paraId="621A8F69" w14:textId="77777777" w:rsidR="00541471" w:rsidRDefault="00000000">
      <w:pPr>
        <w:spacing w:after="120"/>
        <w:ind w:left="993"/>
      </w:pPr>
      <w:r>
        <w:t xml:space="preserve">The grants awarded under this call for proposals take the following form(s): Reimbursement of eligible costs based on actual costs incurred by the beneficiary(ies). </w:t>
      </w:r>
    </w:p>
    <w:p w14:paraId="2FFC8EFB" w14:textId="77777777" w:rsidR="00541471" w:rsidRDefault="00000000">
      <w:pPr>
        <w:spacing w:after="120"/>
        <w:ind w:left="993"/>
      </w:pPr>
      <w:r>
        <w:t>At the contractual stage, the Contracting Authority decides whether to accept the proposed amounts on the basis of the interim budget submitted by the applicants, through the analysis of factual data on grants made by the applicants or similar actions.</w:t>
      </w:r>
    </w:p>
    <w:p w14:paraId="0705F2E0" w14:textId="77777777" w:rsidR="00541471" w:rsidRDefault="00000000">
      <w:pPr>
        <w:spacing w:after="120"/>
        <w:ind w:left="993"/>
      </w:pPr>
      <w:r>
        <w:t>The  Contracting  Authority  may  request  an  amendment  to  the  budget  if  arithmetic  errors,  unrealistic expenditure or unacceptable expenditure are involved. Checks may give rise to requests for clarification and may lead to the imposition of amendments or reductions by the Contracting Authority to address such errors or inaccuracies. It is not possible to increase the grant as a result of these adjustments.</w:t>
      </w:r>
    </w:p>
    <w:p w14:paraId="0A433DFD" w14:textId="77777777" w:rsidR="00541471" w:rsidRDefault="00000000">
      <w:pPr>
        <w:spacing w:after="120"/>
        <w:ind w:left="993"/>
        <w:rPr>
          <w:b/>
          <w:bCs/>
        </w:rPr>
      </w:pPr>
      <w:r>
        <w:rPr>
          <w:b/>
          <w:bCs/>
        </w:rPr>
        <w:t>The purchase of services, goods and work are subjected to the EU PRAG procedure and formats.</w:t>
      </w:r>
    </w:p>
    <w:p w14:paraId="50ADD8BE" w14:textId="77777777" w:rsidR="00541471" w:rsidRDefault="00541471">
      <w:pPr>
        <w:spacing w:after="120"/>
        <w:ind w:left="1985" w:hanging="425"/>
      </w:pPr>
    </w:p>
    <w:p w14:paraId="3860D5F4" w14:textId="77777777" w:rsidR="00541471" w:rsidRDefault="00000000">
      <w:pPr>
        <w:pStyle w:val="Heading2"/>
        <w:numPr>
          <w:ilvl w:val="1"/>
          <w:numId w:val="15"/>
        </w:numPr>
      </w:pPr>
      <w:bookmarkStart w:id="19" w:name="_Toc242459894"/>
      <w:r>
        <w:t>Eligibility of costs and eligibility of results/conditions</w:t>
      </w:r>
      <w:bookmarkEnd w:id="19"/>
      <w:r>
        <w:t xml:space="preserve"> </w:t>
      </w:r>
    </w:p>
    <w:p w14:paraId="75FCBED0" w14:textId="77777777" w:rsidR="00541471" w:rsidRDefault="00000000">
      <w:pPr>
        <w:spacing w:after="120"/>
        <w:ind w:left="709"/>
        <w:rPr>
          <w:u w:val="single"/>
        </w:rPr>
      </w:pPr>
      <w:r>
        <w:rPr>
          <w:u w:val="single"/>
        </w:rPr>
        <w:t>Eligible direct costs</w:t>
      </w:r>
    </w:p>
    <w:p w14:paraId="7C313535" w14:textId="77777777" w:rsidR="00541471" w:rsidRDefault="00000000">
      <w:pPr>
        <w:spacing w:after="120"/>
        <w:ind w:left="709"/>
      </w:pPr>
      <w:bookmarkStart w:id="20" w:name="_heading=h.yaw6hxmigx1r" w:colFirst="0" w:colLast="0"/>
      <w:bookmarkEnd w:id="20"/>
      <w:r>
        <w:t>Recommendations to award a grant are always subject to the condition that the checks preceding the signing of the grant contract do not reveal problems requiring changes to the budget (such as arithmetical errors, inaccuracies, and in case of reimbursement of costs, unrealistic costs and ineligible costs). The checks may give rise to requests for clarification and may lead the contracting authority to impose modifications or reductions to address such mistakes or inaccuracies. It is not possible to increase the grant as a result of these corrections.</w:t>
      </w:r>
    </w:p>
    <w:p w14:paraId="06D33801" w14:textId="77777777" w:rsidR="00541471" w:rsidRDefault="00000000">
      <w:pPr>
        <w:spacing w:after="120"/>
        <w:ind w:left="709"/>
      </w:pPr>
      <w:bookmarkStart w:id="21" w:name="_heading=h.sjy77unedjj1" w:colFirst="0" w:colLast="0"/>
      <w:bookmarkEnd w:id="21"/>
      <w:r>
        <w:t xml:space="preserve">It is therefore in the applicants' interest to provide a </w:t>
      </w:r>
      <w:r>
        <w:rPr>
          <w:b/>
          <w:bCs/>
        </w:rPr>
        <w:t>realistic and cost-effective budget</w:t>
      </w:r>
      <w:r>
        <w:t>.</w:t>
      </w:r>
    </w:p>
    <w:p w14:paraId="70183AAE" w14:textId="77777777" w:rsidR="00541471" w:rsidRDefault="00000000">
      <w:pPr>
        <w:spacing w:after="120"/>
        <w:ind w:left="993"/>
      </w:pPr>
      <w:r>
        <w:t>Eligible costs are the actual costs incurred by Applicants who meet all of the following criteria:</w:t>
      </w:r>
    </w:p>
    <w:p w14:paraId="6C900784" w14:textId="77777777" w:rsidR="00541471" w:rsidRDefault="00000000">
      <w:pPr>
        <w:spacing w:after="120"/>
        <w:ind w:left="1985" w:hanging="425"/>
      </w:pPr>
      <w:r>
        <w:t>•        occurred during the implementation of the Action;</w:t>
      </w:r>
    </w:p>
    <w:p w14:paraId="6C7D38C7" w14:textId="77777777" w:rsidR="00541471" w:rsidRDefault="00000000">
      <w:pPr>
        <w:spacing w:after="120"/>
        <w:ind w:left="1985" w:hanging="425"/>
      </w:pPr>
      <w:r>
        <w:t xml:space="preserve">• Costs relating to services, goods and works refer to activities carried out during the implementation period. Procurement costs refer to the delivery and assembly of items during the implementation period. Entering into a contract, placing an order, or entering </w:t>
      </w:r>
      <w:r>
        <w:lastRenderedPageBreak/>
        <w:t>into any obligation for costs within the implementation period for the future delivery of services, works, or purchases after the expiration of the implementation period does not meet this requirement;</w:t>
      </w:r>
    </w:p>
    <w:p w14:paraId="1AF824CE" w14:textId="77777777" w:rsidR="00541471" w:rsidRDefault="00000000">
      <w:pPr>
        <w:spacing w:after="120"/>
        <w:ind w:left="1985" w:hanging="425"/>
      </w:pPr>
      <w:r>
        <w:t>•        The costs incurred must be paid before the project completion date.</w:t>
      </w:r>
    </w:p>
    <w:p w14:paraId="3CA8A5B6" w14:textId="77777777" w:rsidR="00541471" w:rsidRDefault="00000000">
      <w:pPr>
        <w:spacing w:after="120"/>
        <w:ind w:left="1985" w:hanging="425"/>
      </w:pPr>
      <w:r>
        <w:t>•        are listed in the estimated total budget for the Action;</w:t>
      </w:r>
    </w:p>
    <w:p w14:paraId="2CEA1DC5" w14:textId="77777777" w:rsidR="00541471" w:rsidRDefault="00000000">
      <w:pPr>
        <w:spacing w:after="120"/>
        <w:ind w:left="1985" w:hanging="425"/>
      </w:pPr>
      <w:r>
        <w:t>•        they are necessary for the implementation of the Action;</w:t>
      </w:r>
    </w:p>
    <w:p w14:paraId="2C84E290" w14:textId="77777777" w:rsidR="00541471" w:rsidRDefault="00000000">
      <w:pPr>
        <w:spacing w:after="120"/>
        <w:ind w:left="1985" w:hanging="425"/>
      </w:pPr>
      <w:r>
        <w:t xml:space="preserve">• </w:t>
      </w:r>
      <w:r>
        <w:tab/>
        <w:t>they are identifiable and verifiable, in particular recorded in the accounting records of the User(s) and determined according to accounting standards and common cost accounting practices applicable to the User(s);</w:t>
      </w:r>
    </w:p>
    <w:p w14:paraId="00F4798B" w14:textId="77777777" w:rsidR="00541471" w:rsidRDefault="00000000">
      <w:pPr>
        <w:spacing w:after="120"/>
        <w:ind w:left="1985" w:hanging="425"/>
      </w:pPr>
      <w:r>
        <w:t>•        comply with the requirements of applicable tax and social legislation;</w:t>
      </w:r>
    </w:p>
    <w:p w14:paraId="3DE78B0F" w14:textId="77777777" w:rsidR="00541471" w:rsidRDefault="00000000">
      <w:pPr>
        <w:spacing w:after="120"/>
        <w:ind w:left="1985" w:hanging="425"/>
      </w:pPr>
      <w:r>
        <w:t>•      they are reasonable, justifiable, and consistent with the requirements of sound financial management, especially with regard to economy and efficiency.</w:t>
      </w:r>
    </w:p>
    <w:p w14:paraId="76CE95D0" w14:textId="77777777" w:rsidR="00541471" w:rsidRDefault="00000000">
      <w:pPr>
        <w:spacing w:after="120"/>
        <w:ind w:left="1985" w:hanging="425"/>
      </w:pPr>
      <w:r>
        <w:t>•       All payments related to the Action must be made by bank transfer.</w:t>
      </w:r>
    </w:p>
    <w:p w14:paraId="6E565049" w14:textId="77777777" w:rsidR="00541471" w:rsidRDefault="00000000">
      <w:pPr>
        <w:pStyle w:val="Heading2"/>
        <w:numPr>
          <w:ilvl w:val="1"/>
          <w:numId w:val="15"/>
        </w:numPr>
      </w:pPr>
      <w:bookmarkStart w:id="22" w:name="_Toc242459895"/>
      <w:r>
        <w:t>Budget Allocation Requirements</w:t>
      </w:r>
      <w:bookmarkEnd w:id="22"/>
    </w:p>
    <w:p w14:paraId="0052E6F3" w14:textId="77777777" w:rsidR="00541471" w:rsidRDefault="00000000">
      <w:pPr>
        <w:spacing w:before="240" w:after="240"/>
      </w:pPr>
      <w:r>
        <w:t>Applicants shall ensure that the proposed budget complies with the following minimum and maximum thresholds:</w:t>
      </w:r>
    </w:p>
    <w:p w14:paraId="0772B772" w14:textId="77777777" w:rsidR="00541471" w:rsidRDefault="00000000">
      <w:pPr>
        <w:numPr>
          <w:ilvl w:val="0"/>
          <w:numId w:val="20"/>
        </w:numPr>
        <w:spacing w:before="240" w:after="0"/>
        <w:jc w:val="left"/>
      </w:pPr>
      <w:r>
        <w:rPr>
          <w:b/>
          <w:bCs/>
        </w:rPr>
        <w:t>Functioning costs: maximum 30% of the total eligible budget</w:t>
      </w:r>
      <w:r>
        <w:t>, including, but not limited to, salaries, fuel, per diem and other running costs.</w:t>
      </w:r>
    </w:p>
    <w:p w14:paraId="56F4489C" w14:textId="77777777" w:rsidR="00541471" w:rsidRDefault="00000000">
      <w:pPr>
        <w:numPr>
          <w:ilvl w:val="0"/>
          <w:numId w:val="20"/>
        </w:numPr>
        <w:spacing w:after="240"/>
        <w:jc w:val="left"/>
      </w:pPr>
      <w:r>
        <w:rPr>
          <w:b/>
          <w:bCs/>
        </w:rPr>
        <w:t>Hardware activities and investments: minimum 70% of the total eligible budget.</w:t>
      </w:r>
    </w:p>
    <w:p w14:paraId="749279BA" w14:textId="77777777" w:rsidR="00541471" w:rsidRDefault="00000000">
      <w:pPr>
        <w:spacing w:before="240" w:after="240"/>
      </w:pPr>
      <w:r>
        <w:t>The Applicant shall ensure that the proposed budget provides a clear and appropriate allocation of resources between functioning costs and hardware activities/investments and complies with the above thresholds.</w:t>
      </w:r>
    </w:p>
    <w:p w14:paraId="3254C929" w14:textId="77777777" w:rsidR="00541471" w:rsidRDefault="00000000">
      <w:pPr>
        <w:spacing w:after="120"/>
        <w:ind w:left="709"/>
        <w:rPr>
          <w:u w:val="single"/>
        </w:rPr>
      </w:pPr>
      <w:r>
        <w:rPr>
          <w:u w:val="single"/>
        </w:rPr>
        <w:t>Eligible indirect costs</w:t>
      </w:r>
    </w:p>
    <w:p w14:paraId="79B5F5A5" w14:textId="77777777" w:rsidR="00541471" w:rsidRDefault="00000000">
      <w:pPr>
        <w:spacing w:after="120"/>
        <w:ind w:left="709"/>
      </w:pPr>
      <w:bookmarkStart w:id="23" w:name="_heading=h.jxfehcg78syb" w:colFirst="0" w:colLast="0"/>
      <w:bookmarkEnd w:id="23"/>
      <w:r>
        <w:t>The indirect costs incurred in carrying out the action may be eligible for flat rate funding, but the total must not exceed 5 % of the estimated total eligible direct costs (in case of actions comprising also financing not linked to costs, to be calculated on the cost-based component)</w:t>
      </w:r>
      <w:r>
        <w:rPr>
          <w:sz w:val="20"/>
          <w:szCs w:val="20"/>
        </w:rPr>
        <w:t xml:space="preserve">. </w:t>
      </w:r>
      <w:r>
        <w:t>Indirect costs are eligible provided that they do not include costs assigned to another budget heading in the standard grant contract. The lead applicant may be asked to justify the percentage requested before the grant contract is signed. However, once the flat rate has been fixed in the special conditions of the grant contract, no supporting documents need to be provided.</w:t>
      </w:r>
    </w:p>
    <w:p w14:paraId="549DAD48" w14:textId="77777777" w:rsidR="00541471" w:rsidRDefault="00000000">
      <w:pPr>
        <w:spacing w:after="120"/>
        <w:ind w:left="709"/>
      </w:pPr>
      <w:r>
        <w:t>If any of the applicants or affiliated entity(ies) is in receipt of an operating grant financed by the EU, it may not claim indirect costs on its incurred costs</w:t>
      </w:r>
      <w:r>
        <w:rPr>
          <w:color w:val="0000FF"/>
          <w:sz w:val="20"/>
          <w:szCs w:val="20"/>
        </w:rPr>
        <w:t xml:space="preserve"> </w:t>
      </w:r>
      <w:r>
        <w:t>within the proposed budget for the action.</w:t>
      </w:r>
    </w:p>
    <w:p w14:paraId="400D8430" w14:textId="77777777" w:rsidR="00541471" w:rsidRDefault="00000000">
      <w:pPr>
        <w:spacing w:after="120"/>
        <w:ind w:left="709"/>
        <w:rPr>
          <w:u w:val="single"/>
        </w:rPr>
      </w:pPr>
      <w:r>
        <w:rPr>
          <w:u w:val="single"/>
        </w:rPr>
        <w:t>Contributions in kind</w:t>
      </w:r>
    </w:p>
    <w:p w14:paraId="619507E4" w14:textId="77777777" w:rsidR="00541471" w:rsidRDefault="00000000">
      <w:pPr>
        <w:spacing w:after="120"/>
        <w:ind w:left="709"/>
        <w:rPr>
          <w:u w:val="single"/>
        </w:rPr>
      </w:pPr>
      <w:r>
        <w:t xml:space="preserve">Contributions in kind mean the provision of goods or services to beneficiaries or affiliated entities free of charge by a third party. As contributions in kind do not involve any expenditure for beneficiaries or affiliated entities, they are not eligible costs. </w:t>
      </w:r>
    </w:p>
    <w:p w14:paraId="2D5CA998" w14:textId="77777777" w:rsidR="00541471" w:rsidRDefault="00000000">
      <w:pPr>
        <w:spacing w:after="120"/>
        <w:ind w:left="709"/>
        <w:rPr>
          <w:u w:val="single"/>
        </w:rPr>
      </w:pPr>
      <w:r>
        <w:rPr>
          <w:u w:val="single"/>
        </w:rPr>
        <w:t>Ineligible costs</w:t>
      </w:r>
    </w:p>
    <w:p w14:paraId="56E2F80C" w14:textId="77777777" w:rsidR="00541471" w:rsidRDefault="00000000">
      <w:pPr>
        <w:spacing w:after="120"/>
        <w:ind w:left="709"/>
      </w:pPr>
      <w:bookmarkStart w:id="24" w:name="_heading=h.3ocauj64de2h" w:colFirst="0" w:colLast="0"/>
      <w:bookmarkEnd w:id="24"/>
      <w:r>
        <w:t>Costs that do not comply with the conditions laid down in the contract are not eligible. The following costs are not eligible:</w:t>
      </w:r>
    </w:p>
    <w:p w14:paraId="5C52B74E" w14:textId="77777777" w:rsidR="00541471" w:rsidRDefault="00000000">
      <w:pPr>
        <w:numPr>
          <w:ilvl w:val="0"/>
          <w:numId w:val="5"/>
        </w:numPr>
        <w:spacing w:after="120"/>
        <w:ind w:left="1134"/>
      </w:pPr>
      <w:r>
        <w:t>debts and debt service charges (interest);</w:t>
      </w:r>
    </w:p>
    <w:p w14:paraId="6C4F0818" w14:textId="77777777" w:rsidR="00541471" w:rsidRDefault="00000000">
      <w:pPr>
        <w:numPr>
          <w:ilvl w:val="0"/>
          <w:numId w:val="5"/>
        </w:numPr>
        <w:spacing w:after="120"/>
        <w:ind w:left="1134"/>
      </w:pPr>
      <w:r>
        <w:t>provisions for losses or potential future liabilities;</w:t>
      </w:r>
    </w:p>
    <w:p w14:paraId="2EF67BFA" w14:textId="77777777" w:rsidR="00541471" w:rsidRDefault="00000000">
      <w:pPr>
        <w:numPr>
          <w:ilvl w:val="0"/>
          <w:numId w:val="5"/>
        </w:numPr>
        <w:spacing w:after="120"/>
        <w:ind w:left="1134"/>
      </w:pPr>
      <w:r>
        <w:t>costs declared by the beneficiary(ies) and financed by another action or work programme receiving a European Union (including through EDF) grant;</w:t>
      </w:r>
    </w:p>
    <w:p w14:paraId="40FEF804" w14:textId="77777777" w:rsidR="00541471" w:rsidRDefault="00000000">
      <w:pPr>
        <w:numPr>
          <w:ilvl w:val="0"/>
          <w:numId w:val="5"/>
        </w:numPr>
        <w:spacing w:after="120"/>
        <w:ind w:left="1134"/>
      </w:pPr>
      <w:r>
        <w:lastRenderedPageBreak/>
        <w:t>purchases of land or buildings, except where necessary for the direct implementation of the action, in which case ownership must be transferred in accordance with Article 7.5 of the general conditions of the standard grant contract, at the latest at the end of the action;</w:t>
      </w:r>
    </w:p>
    <w:p w14:paraId="107D9543" w14:textId="77777777" w:rsidR="00541471" w:rsidRDefault="00000000">
      <w:pPr>
        <w:numPr>
          <w:ilvl w:val="0"/>
          <w:numId w:val="5"/>
        </w:numPr>
        <w:spacing w:after="120"/>
        <w:ind w:left="1134"/>
      </w:pPr>
      <w:r>
        <w:t>currency exchange losses;</w:t>
      </w:r>
    </w:p>
    <w:p w14:paraId="3CD3DCB8" w14:textId="77777777" w:rsidR="00541471" w:rsidRDefault="00000000">
      <w:pPr>
        <w:numPr>
          <w:ilvl w:val="0"/>
          <w:numId w:val="5"/>
        </w:numPr>
        <w:spacing w:after="120"/>
        <w:ind w:left="1134"/>
      </w:pPr>
      <w:r>
        <w:t>in kind contributions (except for volunteers' work);</w:t>
      </w:r>
    </w:p>
    <w:p w14:paraId="26C74D38" w14:textId="77777777" w:rsidR="00541471" w:rsidRDefault="00000000">
      <w:pPr>
        <w:numPr>
          <w:ilvl w:val="0"/>
          <w:numId w:val="5"/>
        </w:numPr>
        <w:spacing w:after="120"/>
        <w:ind w:left="1134"/>
      </w:pPr>
      <w:r>
        <w:t>bonuses included in costs of staff;</w:t>
      </w:r>
    </w:p>
    <w:p w14:paraId="46EA3708" w14:textId="77777777" w:rsidR="00541471" w:rsidRDefault="00000000">
      <w:pPr>
        <w:numPr>
          <w:ilvl w:val="0"/>
          <w:numId w:val="5"/>
        </w:numPr>
        <w:spacing w:after="120"/>
        <w:ind w:left="1134"/>
      </w:pPr>
      <w:r>
        <w:t>negative interest charged by banks or other financial institutions;</w:t>
      </w:r>
    </w:p>
    <w:p w14:paraId="224E1802" w14:textId="77777777" w:rsidR="00541471" w:rsidRDefault="00000000">
      <w:pPr>
        <w:numPr>
          <w:ilvl w:val="0"/>
          <w:numId w:val="5"/>
        </w:numPr>
        <w:spacing w:after="120"/>
        <w:ind w:left="1134"/>
        <w:rPr>
          <w:highlight w:val="white"/>
        </w:rPr>
      </w:pPr>
      <w:r>
        <w:rPr>
          <w:highlight w:val="white"/>
        </w:rPr>
        <w:t>credit to third parties;</w:t>
      </w:r>
    </w:p>
    <w:p w14:paraId="28FBBFFF" w14:textId="77777777" w:rsidR="00541471" w:rsidRDefault="00000000">
      <w:pPr>
        <w:numPr>
          <w:ilvl w:val="0"/>
          <w:numId w:val="5"/>
        </w:numPr>
        <w:spacing w:after="120"/>
        <w:ind w:left="1134"/>
        <w:rPr>
          <w:highlight w:val="white"/>
        </w:rPr>
      </w:pPr>
      <w:r>
        <w:rPr>
          <w:highlight w:val="white"/>
        </w:rPr>
        <w:t>salary costs of the personnel of national administrations;</w:t>
      </w:r>
    </w:p>
    <w:p w14:paraId="5D01671C" w14:textId="77777777" w:rsidR="00541471" w:rsidRDefault="00000000">
      <w:pPr>
        <w:numPr>
          <w:ilvl w:val="0"/>
          <w:numId w:val="5"/>
        </w:numPr>
        <w:spacing w:after="120"/>
        <w:ind w:left="1134"/>
        <w:rPr>
          <w:highlight w:val="white"/>
        </w:rPr>
      </w:pPr>
      <w:r>
        <w:t>Value Added Tax/VAT;</w:t>
      </w:r>
    </w:p>
    <w:p w14:paraId="19DD9655" w14:textId="77777777" w:rsidR="00541471" w:rsidRDefault="00000000">
      <w:pPr>
        <w:numPr>
          <w:ilvl w:val="0"/>
          <w:numId w:val="5"/>
        </w:numPr>
        <w:spacing w:after="120"/>
        <w:ind w:left="1134"/>
        <w:rPr>
          <w:highlight w:val="white"/>
        </w:rPr>
      </w:pPr>
      <w:r>
        <w:rPr>
          <w:highlight w:val="white"/>
        </w:rPr>
        <w:t>Cash expenses.</w:t>
      </w:r>
    </w:p>
    <w:p w14:paraId="64DD09B4" w14:textId="77777777" w:rsidR="00541471" w:rsidRDefault="00000000">
      <w:pPr>
        <w:pStyle w:val="Heading2"/>
        <w:numPr>
          <w:ilvl w:val="1"/>
          <w:numId w:val="15"/>
        </w:numPr>
      </w:pPr>
      <w:bookmarkStart w:id="25" w:name="_Toc242459896"/>
      <w:r>
        <w:t>Ethics and values</w:t>
      </w:r>
      <w:bookmarkEnd w:id="25"/>
      <w:r>
        <w:t xml:space="preserve"> </w:t>
      </w:r>
    </w:p>
    <w:p w14:paraId="0ECA1B88" w14:textId="77777777" w:rsidR="00541471" w:rsidRDefault="00000000">
      <w:pPr>
        <w:spacing w:after="120"/>
        <w:ind w:left="709"/>
        <w:rPr>
          <w:b/>
          <w:bCs/>
        </w:rPr>
      </w:pPr>
      <w:r>
        <w:rPr>
          <w:b/>
          <w:bCs/>
        </w:rPr>
        <w:t>Absence of conflict of interest</w:t>
      </w:r>
    </w:p>
    <w:p w14:paraId="7A8EDB69" w14:textId="77777777" w:rsidR="00541471" w:rsidRDefault="00000000">
      <w:pPr>
        <w:spacing w:after="120"/>
        <w:ind w:left="709"/>
      </w:pPr>
      <w:r>
        <w:t xml:space="preserve">The applicant must not be affected by any conflict of interest and must have no equivalent relation in that respect with other applicants or parties involved in the actions. Any attempt by an applicant to obtain confidential information, enter into unlawful agreements with competitors or influence the evaluation committee or the contracting authority during the process of examining, clarifying, evaluating and comparing applications will lead to the rejection of its application and may result in exclusion decisions for other award procedures and/or financial penalties according to the Financial Regulation in force. </w:t>
      </w:r>
    </w:p>
    <w:p w14:paraId="55845563" w14:textId="77777777" w:rsidR="00541471" w:rsidRDefault="00000000">
      <w:pPr>
        <w:spacing w:after="120"/>
        <w:ind w:left="709"/>
        <w:rPr>
          <w:b/>
          <w:bCs/>
        </w:rPr>
      </w:pPr>
      <w:r>
        <w:rPr>
          <w:b/>
          <w:bCs/>
        </w:rPr>
        <w:t xml:space="preserve">Respect of environmental legislation and core labour standards </w:t>
      </w:r>
    </w:p>
    <w:p w14:paraId="50CC95C0" w14:textId="77777777" w:rsidR="00541471" w:rsidRDefault="00000000">
      <w:pPr>
        <w:spacing w:after="120"/>
        <w:ind w:left="709"/>
      </w:pPr>
      <w:r>
        <w:t>Applicants who are awarded a grant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5399B7F9" w14:textId="77777777" w:rsidR="00541471" w:rsidRDefault="00000000">
      <w:pPr>
        <w:spacing w:after="120"/>
        <w:ind w:left="709"/>
        <w:rPr>
          <w:b/>
          <w:bCs/>
        </w:rPr>
      </w:pPr>
      <w:bookmarkStart w:id="26" w:name="_heading=h.7r8fb98yvs1z" w:colFirst="0" w:colLast="0"/>
      <w:bookmarkEnd w:id="26"/>
      <w:r>
        <w:rPr>
          <w:b/>
          <w:bCs/>
        </w:rPr>
        <w:t>Respect of EU values</w:t>
      </w:r>
    </w:p>
    <w:p w14:paraId="4B33A166" w14:textId="77777777" w:rsidR="00541471" w:rsidRDefault="00000000">
      <w:pPr>
        <w:spacing w:after="120"/>
        <w:ind w:left="709"/>
      </w:pPr>
      <w:r>
        <w:t>Applicants who are awarded a grant must commit to and ensure the respect of basic EU values, such as respect for human dignity, freedom, democracy, equality, the rule of law and human rights, including the rights of minorities.</w:t>
      </w:r>
    </w:p>
    <w:p w14:paraId="16C3AD02" w14:textId="77777777" w:rsidR="00541471" w:rsidRDefault="00000000">
      <w:pPr>
        <w:pBdr>
          <w:top w:val="single" w:sz="4" w:space="1" w:color="000000"/>
          <w:left w:val="single" w:sz="4" w:space="4" w:color="000000"/>
          <w:bottom w:val="single" w:sz="4" w:space="1" w:color="000000"/>
          <w:right w:val="single" w:sz="4" w:space="4" w:color="000000"/>
        </w:pBdr>
        <w:spacing w:after="120"/>
        <w:ind w:left="709"/>
        <w:rPr>
          <w:b/>
          <w:bCs/>
        </w:rPr>
      </w:pPr>
      <w:r>
        <w:rPr>
          <w:b/>
          <w:bCs/>
        </w:rPr>
        <w:t>Zero tolerance for sexual exploitation, abuse and harassment</w:t>
      </w:r>
    </w:p>
    <w:p w14:paraId="6BD0EF3B" w14:textId="77777777" w:rsidR="00541471" w:rsidRDefault="00000000">
      <w:pPr>
        <w:pBdr>
          <w:top w:val="single" w:sz="4" w:space="1" w:color="000000"/>
          <w:left w:val="single" w:sz="4" w:space="4" w:color="000000"/>
          <w:bottom w:val="single" w:sz="4" w:space="1" w:color="000000"/>
          <w:right w:val="single" w:sz="4" w:space="4" w:color="000000"/>
        </w:pBdr>
        <w:spacing w:after="120"/>
        <w:ind w:left="709"/>
      </w:pPr>
      <w:r>
        <w:t xml:space="preserve">The European Commission applies a policy of 'zero tolerance' in relation to all wrongful conduct which has an impact on the professional credibility of the applicant.  </w:t>
      </w:r>
    </w:p>
    <w:p w14:paraId="49768B8A" w14:textId="77777777" w:rsidR="00541471" w:rsidRDefault="00000000">
      <w:pPr>
        <w:pBdr>
          <w:top w:val="single" w:sz="4" w:space="1" w:color="000000"/>
          <w:left w:val="single" w:sz="4" w:space="4" w:color="000000"/>
          <w:bottom w:val="single" w:sz="4" w:space="1" w:color="000000"/>
          <w:right w:val="single" w:sz="4" w:space="4" w:color="000000"/>
        </w:pBdr>
        <w:spacing w:after="120"/>
        <w:ind w:left="709"/>
      </w:pPr>
      <w:r>
        <w:t xml:space="preserve">Physical abuse or punishment, or threats of physical abuse, sexual abuse or exploitation, harassment and verbal abuse, as well as other forms of intimidation shall be prohibited. </w:t>
      </w:r>
    </w:p>
    <w:p w14:paraId="63D4168E" w14:textId="77777777" w:rsidR="00541471" w:rsidRDefault="00000000">
      <w:pPr>
        <w:spacing w:after="120"/>
        <w:ind w:left="709"/>
        <w:rPr>
          <w:b/>
          <w:bCs/>
        </w:rPr>
      </w:pPr>
      <w:r>
        <w:rPr>
          <w:b/>
          <w:bCs/>
        </w:rPr>
        <w:t xml:space="preserve">Anti-corruption and anti-bribery </w:t>
      </w:r>
    </w:p>
    <w:p w14:paraId="5A72353A" w14:textId="77777777" w:rsidR="00541471" w:rsidRDefault="00000000">
      <w:pPr>
        <w:spacing w:after="120"/>
        <w:ind w:left="709"/>
      </w:pPr>
      <w:r>
        <w:t>The applicant shall comply with all applicable laws, regulations and codes relating to anti-bribery and anti-corruption. The contracting authority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6A70E4A2" w14:textId="77777777" w:rsidR="00541471" w:rsidRDefault="00000000">
      <w:pPr>
        <w:spacing w:after="120"/>
        <w:ind w:left="709"/>
        <w:rPr>
          <w:b/>
          <w:bCs/>
        </w:rPr>
      </w:pPr>
      <w:r>
        <w:rPr>
          <w:b/>
          <w:bCs/>
        </w:rPr>
        <w:lastRenderedPageBreak/>
        <w:t xml:space="preserve">Unusual commercial expenses </w:t>
      </w:r>
    </w:p>
    <w:p w14:paraId="080010A4" w14:textId="77777777" w:rsidR="00541471" w:rsidRDefault="00000000">
      <w:pPr>
        <w:spacing w:after="120"/>
        <w:ind w:left="709"/>
      </w:pPr>
      <w:r>
        <w:t>Applications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058B2BBD" w14:textId="77777777" w:rsidR="00541471" w:rsidRDefault="00000000">
      <w:pPr>
        <w:spacing w:after="120"/>
        <w:ind w:left="709"/>
      </w:pPr>
      <w:r>
        <w:t>Grant beneficiaries found to have paid unusual commercial expenses on projects funded by the European Union are liable, depending on the seriousness of the facts observed, to have their contracts terminated or to be excluded from receiving EU/EDF funds.</w:t>
      </w:r>
    </w:p>
    <w:p w14:paraId="4719A210" w14:textId="77777777" w:rsidR="00541471" w:rsidRDefault="00000000">
      <w:pPr>
        <w:spacing w:after="120"/>
        <w:ind w:left="709"/>
        <w:rPr>
          <w:b/>
          <w:bCs/>
        </w:rPr>
      </w:pPr>
      <w:r>
        <w:rPr>
          <w:b/>
          <w:bCs/>
        </w:rPr>
        <w:t>Breach of obligations, irregularities or fraud</w:t>
      </w:r>
    </w:p>
    <w:p w14:paraId="3D6B26B1" w14:textId="77777777" w:rsidR="00541471" w:rsidRDefault="00000000">
      <w:pPr>
        <w:spacing w:after="120"/>
        <w:ind w:left="709"/>
      </w:pPr>
      <w: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52B816D6" w14:textId="77777777" w:rsidR="00541471" w:rsidRDefault="00000000">
      <w:pPr>
        <w:pStyle w:val="Heading1"/>
        <w:numPr>
          <w:ilvl w:val="0"/>
          <w:numId w:val="15"/>
        </w:numPr>
      </w:pPr>
      <w:bookmarkStart w:id="27" w:name="_Toc242459897"/>
      <w:r>
        <w:t>How to apply and the procedures to follow</w:t>
      </w:r>
      <w:bookmarkEnd w:id="27"/>
    </w:p>
    <w:p w14:paraId="7B50F4F8" w14:textId="77777777" w:rsidR="00541471" w:rsidRDefault="00000000">
      <w:pPr>
        <w:pStyle w:val="Heading2"/>
        <w:numPr>
          <w:ilvl w:val="1"/>
          <w:numId w:val="15"/>
        </w:numPr>
      </w:pPr>
      <w:bookmarkStart w:id="28" w:name="_Toc242459898"/>
      <w:r>
        <w:t>Application forms</w:t>
      </w:r>
      <w:bookmarkEnd w:id="28"/>
    </w:p>
    <w:p w14:paraId="6BD2B724" w14:textId="77777777" w:rsidR="00541471" w:rsidRDefault="00000000">
      <w:pPr>
        <w:spacing w:before="240" w:after="240"/>
        <w:ind w:left="720"/>
      </w:pPr>
      <w:r>
        <w:t>Applications must be submitted using the Grant Application Form attached to these Guidelines (Annex A). Applicants must strictly follow the format of the application form and complete all sections in the order provided.</w:t>
      </w:r>
    </w:p>
    <w:p w14:paraId="0DC8D365" w14:textId="77777777" w:rsidR="00541471" w:rsidRDefault="00000000">
      <w:pPr>
        <w:spacing w:before="240" w:after="240"/>
        <w:ind w:left="720"/>
      </w:pPr>
      <w:r>
        <w:t xml:space="preserve">Applications may be submitted in either English or Albanian. Applicants are strongly encouraged to submit their applications in English, as this will facilitate the evaluation process. However, applications submitted in Albanian will be fully accepted and </w:t>
      </w:r>
      <w:r>
        <w:rPr>
          <w:b/>
          <w:bCs/>
        </w:rPr>
        <w:t>will not be disadvantaged or discriminated against in the evaluation process on the basis of language</w:t>
      </w:r>
      <w:r>
        <w:t xml:space="preserve">. </w:t>
      </w:r>
    </w:p>
    <w:p w14:paraId="6C629225" w14:textId="77777777" w:rsidR="00541471" w:rsidRDefault="00000000">
      <w:pPr>
        <w:spacing w:before="240" w:after="240"/>
        <w:ind w:left="720"/>
      </w:pPr>
      <w:r>
        <w:t>Please complete the application form carefully and as clearly as possible to facilitate its assessment. Any error or major discrepancy related to the instructions provided in the application form or any major inconsistency in the application (for example, inconsistencies between the narrative application, budget, and logical framework, or errors in budget calculations) may lead to the rejection of the application.</w:t>
      </w:r>
    </w:p>
    <w:p w14:paraId="1C8D8816" w14:textId="77777777" w:rsidR="00541471" w:rsidRDefault="00000000">
      <w:pPr>
        <w:spacing w:before="240" w:after="240"/>
        <w:ind w:left="720"/>
      </w:pPr>
      <w:r>
        <w:t>Clarifications will only be requested when the information provided is unclear and prevents the contracting authority from conducting an objective assessment of the application.</w:t>
      </w:r>
    </w:p>
    <w:p w14:paraId="7CAA642B" w14:textId="77777777" w:rsidR="00541471" w:rsidRDefault="00000000">
      <w:pPr>
        <w:spacing w:before="240" w:after="240"/>
        <w:ind w:left="720"/>
      </w:pPr>
      <w:r>
        <w:t>Please note that only the Grant Application Form and the mandatory annexes to be completed and submitted by the applicant (in particular the Budget and the Logical Framework) will be evaluated. It is therefore essential that these documents contain all relevant information concerning the proposed action.</w:t>
      </w:r>
    </w:p>
    <w:p w14:paraId="2FD1BDF5" w14:textId="77777777" w:rsidR="00541471" w:rsidRDefault="00000000">
      <w:pPr>
        <w:spacing w:after="120"/>
        <w:ind w:left="709"/>
        <w:rPr>
          <w:color w:val="4A86E8"/>
        </w:rPr>
      </w:pPr>
      <w:r>
        <w:rPr>
          <w:b/>
          <w:bCs/>
        </w:rPr>
        <w:t>Please note that incomplete applications may be rejected. Lead applicants are advised to verify that their application is complete using the checklist (Section 6 of the grant application form).</w:t>
      </w:r>
    </w:p>
    <w:p w14:paraId="1C712F0E" w14:textId="77777777" w:rsidR="00541471" w:rsidRDefault="00541471">
      <w:pPr>
        <w:spacing w:after="120"/>
        <w:ind w:left="709"/>
      </w:pPr>
    </w:p>
    <w:p w14:paraId="3D26F7C4" w14:textId="77777777" w:rsidR="00541471" w:rsidRDefault="00000000">
      <w:pPr>
        <w:pStyle w:val="Heading2"/>
        <w:numPr>
          <w:ilvl w:val="1"/>
          <w:numId w:val="15"/>
        </w:numPr>
      </w:pPr>
      <w:bookmarkStart w:id="29" w:name="_Toc242459899"/>
      <w:r>
        <w:lastRenderedPageBreak/>
        <w:t>Where and how to send applications</w:t>
      </w:r>
      <w:bookmarkEnd w:id="29"/>
    </w:p>
    <w:p w14:paraId="1AFBDF37" w14:textId="77777777" w:rsidR="00541471" w:rsidRDefault="00000000">
      <w:pPr>
        <w:keepNext/>
        <w:tabs>
          <w:tab w:val="left" w:pos="851"/>
        </w:tabs>
        <w:spacing w:before="240" w:after="240"/>
        <w:ind w:left="720"/>
      </w:pPr>
      <w:r>
        <w:t xml:space="preserve">Applications must be submitted exclusively by email to: </w:t>
      </w:r>
      <w:hyperlink r:id="rId10">
        <w:r>
          <w:rPr>
            <w:b/>
            <w:bCs/>
            <w:u w:val="single"/>
          </w:rPr>
          <w:t>albania@celim.it</w:t>
        </w:r>
      </w:hyperlink>
      <w:r>
        <w:rPr>
          <w:b/>
          <w:bCs/>
        </w:rPr>
        <w:t xml:space="preserve"> with cc to </w:t>
      </w:r>
      <w:hyperlink r:id="rId11">
        <w:r>
          <w:rPr>
            <w:u w:val="single"/>
          </w:rPr>
          <w:t>contact@ppnea.org</w:t>
        </w:r>
      </w:hyperlink>
      <w:r>
        <w:t xml:space="preserve"> .</w:t>
      </w:r>
    </w:p>
    <w:p w14:paraId="4BAEFF9F" w14:textId="77777777" w:rsidR="00541471" w:rsidRDefault="00000000">
      <w:pPr>
        <w:keepNext/>
        <w:tabs>
          <w:tab w:val="left" w:pos="851"/>
        </w:tabs>
        <w:spacing w:before="240" w:after="240"/>
        <w:ind w:left="720"/>
      </w:pPr>
      <w:r>
        <w:t>The application package must include:</w:t>
      </w:r>
    </w:p>
    <w:p w14:paraId="13914AE9" w14:textId="77777777" w:rsidR="00541471" w:rsidRDefault="00000000">
      <w:pPr>
        <w:keepNext/>
        <w:numPr>
          <w:ilvl w:val="0"/>
          <w:numId w:val="12"/>
        </w:numPr>
        <w:tabs>
          <w:tab w:val="left" w:pos="851"/>
        </w:tabs>
        <w:spacing w:before="240" w:after="0"/>
      </w:pPr>
      <w:r>
        <w:t>The completed Grant Application Form (Annex A);</w:t>
      </w:r>
    </w:p>
    <w:p w14:paraId="47F37F72" w14:textId="77777777" w:rsidR="00541471" w:rsidRDefault="00000000">
      <w:pPr>
        <w:keepNext/>
        <w:numPr>
          <w:ilvl w:val="0"/>
          <w:numId w:val="12"/>
        </w:numPr>
        <w:tabs>
          <w:tab w:val="left" w:pos="851"/>
        </w:tabs>
        <w:spacing w:after="0"/>
      </w:pPr>
      <w:bookmarkStart w:id="30" w:name="_heading=h.96jgqb3ce2so" w:colFirst="0" w:colLast="0"/>
      <w:bookmarkEnd w:id="30"/>
      <w:r>
        <w:t>The completed Budget (Annex B);</w:t>
      </w:r>
    </w:p>
    <w:p w14:paraId="636D1818" w14:textId="77777777" w:rsidR="00541471" w:rsidRDefault="00000000">
      <w:pPr>
        <w:keepNext/>
        <w:numPr>
          <w:ilvl w:val="0"/>
          <w:numId w:val="12"/>
        </w:numPr>
        <w:tabs>
          <w:tab w:val="left" w:pos="851"/>
        </w:tabs>
        <w:spacing w:after="0"/>
      </w:pPr>
      <w:bookmarkStart w:id="31" w:name="_heading=h.if9bs4rb88zi" w:colFirst="0" w:colLast="0"/>
      <w:bookmarkEnd w:id="31"/>
      <w:r>
        <w:t>The completed Logical Framework (Annex C);</w:t>
      </w:r>
    </w:p>
    <w:p w14:paraId="6B424F32" w14:textId="77777777" w:rsidR="00541471" w:rsidRDefault="00000000">
      <w:pPr>
        <w:keepNext/>
        <w:numPr>
          <w:ilvl w:val="0"/>
          <w:numId w:val="12"/>
        </w:numPr>
        <w:tabs>
          <w:tab w:val="left" w:pos="851"/>
        </w:tabs>
        <w:spacing w:after="0"/>
      </w:pPr>
      <w:bookmarkStart w:id="32" w:name="_heading=h.sy4dtrl1tgf3" w:colFirst="0" w:colLast="0"/>
      <w:bookmarkEnd w:id="32"/>
      <w:r>
        <w:t>The Declaration on Honour signed by the legal representative of the applicant (Annex D);</w:t>
      </w:r>
    </w:p>
    <w:p w14:paraId="69E52261" w14:textId="77777777" w:rsidR="00541471" w:rsidRDefault="00000000">
      <w:pPr>
        <w:keepNext/>
        <w:numPr>
          <w:ilvl w:val="0"/>
          <w:numId w:val="12"/>
        </w:numPr>
        <w:tabs>
          <w:tab w:val="left" w:pos="851"/>
        </w:tabs>
        <w:spacing w:after="0"/>
      </w:pPr>
      <w:bookmarkStart w:id="33" w:name="_heading=h.1akf1way2zz6" w:colFirst="0" w:colLast="0"/>
      <w:bookmarkEnd w:id="33"/>
      <w:r>
        <w:t>A copy of the applicant’s registration certificate or equivalent legal document demonstrating its legal status;</w:t>
      </w:r>
    </w:p>
    <w:p w14:paraId="1664CEC3" w14:textId="77777777" w:rsidR="00541471" w:rsidRDefault="00000000">
      <w:pPr>
        <w:keepNext/>
        <w:numPr>
          <w:ilvl w:val="0"/>
          <w:numId w:val="12"/>
        </w:numPr>
        <w:tabs>
          <w:tab w:val="left" w:pos="851"/>
        </w:tabs>
        <w:spacing w:after="0"/>
      </w:pPr>
      <w:bookmarkStart w:id="34" w:name="_heading=h.unoeqgd6j4go" w:colFirst="0" w:colLast="0"/>
      <w:bookmarkEnd w:id="34"/>
      <w:r>
        <w:t>A copy of the applicant’s statute, articles of association, or other governing document, where applicable;</w:t>
      </w:r>
    </w:p>
    <w:p w14:paraId="345CDB6B" w14:textId="77777777" w:rsidR="00541471" w:rsidRDefault="00000000">
      <w:pPr>
        <w:keepNext/>
        <w:numPr>
          <w:ilvl w:val="0"/>
          <w:numId w:val="12"/>
        </w:numPr>
        <w:tabs>
          <w:tab w:val="left" w:pos="851"/>
        </w:tabs>
        <w:spacing w:after="0"/>
      </w:pPr>
      <w:bookmarkStart w:id="35" w:name="_heading=h.ghekp7hga991" w:colFirst="0" w:colLast="0"/>
      <w:bookmarkEnd w:id="35"/>
      <w:r>
        <w:t>A copy of the latest available annual financial statement or financial report, where available</w:t>
      </w:r>
    </w:p>
    <w:p w14:paraId="695A63C5" w14:textId="77777777" w:rsidR="00541471" w:rsidRDefault="00000000">
      <w:pPr>
        <w:keepNext/>
        <w:numPr>
          <w:ilvl w:val="0"/>
          <w:numId w:val="12"/>
        </w:numPr>
        <w:tabs>
          <w:tab w:val="left" w:pos="851"/>
        </w:tabs>
        <w:spacing w:after="240"/>
      </w:pPr>
      <w:bookmarkStart w:id="36" w:name="_heading=h.4j08r7mis0oi" w:colFirst="0" w:colLast="0"/>
      <w:bookmarkEnd w:id="36"/>
      <w:r>
        <w:t xml:space="preserve">Documents demonstrating the applicant’s proven experience and capacity to operate in Southern Albania, such as project contracts, agreements, activity reports, partnership agreements, permits, references from relevant authorities or other official documentation clearly indicating activities implemented within the relevant protected area(s). </w:t>
      </w:r>
    </w:p>
    <w:p w14:paraId="4BB27CD8" w14:textId="77777777" w:rsidR="00541471" w:rsidRDefault="00000000">
      <w:pPr>
        <w:keepNext/>
        <w:tabs>
          <w:tab w:val="left" w:pos="851"/>
        </w:tabs>
        <w:spacing w:before="240" w:after="240"/>
        <w:ind w:left="720"/>
      </w:pPr>
      <w:r>
        <w:t>All documents must be submitted in electronic format (PDF and/or Excel, where applicable). Scanned documents are acceptable, provided that all text, signatures, stamps, and dates are clearly legible.</w:t>
      </w:r>
    </w:p>
    <w:p w14:paraId="196C431D" w14:textId="77777777" w:rsidR="00541471" w:rsidRDefault="00000000">
      <w:pPr>
        <w:keepNext/>
        <w:tabs>
          <w:tab w:val="left" w:pos="851"/>
        </w:tabs>
        <w:spacing w:before="240" w:after="240"/>
        <w:ind w:left="720"/>
      </w:pPr>
      <w:r>
        <w:t xml:space="preserve">Applications may be submitted in English or Albanian. Applicants are strongly encouraged to submit their applications in English to facilitate the evaluation process. However, applications submitted in Albanian will be fully accepted and </w:t>
      </w:r>
      <w:r>
        <w:rPr>
          <w:b/>
          <w:bCs/>
        </w:rPr>
        <w:t>will not be disadvantaged or discriminated against in the evaluation process on the basis of language</w:t>
      </w:r>
      <w:r>
        <w:t>. Supporting documents issued in a language other than English or Albanian should be accompanied by a translation of the relevant sections.</w:t>
      </w:r>
    </w:p>
    <w:p w14:paraId="69575E70" w14:textId="77777777" w:rsidR="00541471" w:rsidRDefault="00000000">
      <w:pPr>
        <w:keepNext/>
        <w:tabs>
          <w:tab w:val="left" w:pos="851"/>
        </w:tabs>
        <w:spacing w:before="240" w:after="240"/>
        <w:ind w:left="720"/>
      </w:pPr>
      <w:r>
        <w:t xml:space="preserve">The subject line of the email must state: </w:t>
      </w:r>
      <w:r>
        <w:rPr>
          <w:b/>
          <w:bCs/>
        </w:rPr>
        <w:t>APN2000 Grant Application – Title of project</w:t>
      </w:r>
    </w:p>
    <w:p w14:paraId="57CEE3A6" w14:textId="77777777" w:rsidR="00541471" w:rsidRDefault="00000000">
      <w:pPr>
        <w:keepNext/>
        <w:tabs>
          <w:tab w:val="left" w:pos="851"/>
        </w:tabs>
        <w:spacing w:before="240" w:after="240"/>
        <w:ind w:left="720"/>
      </w:pPr>
      <w:r>
        <w:t>Applicants are responsible for ensuring that all required documents are attached and that the application is received before the submission deadline. The date and time of receipt of the email by the contracting authority will serve as proof of submission.</w:t>
      </w:r>
    </w:p>
    <w:p w14:paraId="370045E6" w14:textId="77777777" w:rsidR="00541471" w:rsidRDefault="00000000">
      <w:pPr>
        <w:keepNext/>
        <w:tabs>
          <w:tab w:val="left" w:pos="851"/>
        </w:tabs>
        <w:spacing w:before="240" w:after="240"/>
        <w:ind w:left="720"/>
      </w:pPr>
      <w:r>
        <w:t>Only the Application Form, Budget, Logical Framework, Declaration on Honour, and supporting documents submitted by the deadline will be considered during the evaluation process. It is therefore essential that applicants provide all information necessary for the assessment of their proposed action.</w:t>
      </w:r>
    </w:p>
    <w:p w14:paraId="2086664B" w14:textId="77777777" w:rsidR="00541471" w:rsidRDefault="00000000">
      <w:pPr>
        <w:keepNext/>
        <w:tabs>
          <w:tab w:val="left" w:pos="851"/>
        </w:tabs>
        <w:spacing w:before="240" w:after="240"/>
        <w:ind w:left="720"/>
        <w:rPr>
          <w:b/>
          <w:bCs/>
          <w:sz w:val="24"/>
          <w:szCs w:val="24"/>
        </w:rPr>
      </w:pPr>
      <w:bookmarkStart w:id="37" w:name="_heading=h.iquk4bx46tto" w:colFirst="0" w:colLast="0"/>
      <w:bookmarkEnd w:id="37"/>
      <w:r>
        <w:t>Incomplete applications, applications submitted after the deadline, or applications submitted by any means other than email may be rejected.</w:t>
      </w:r>
    </w:p>
    <w:p w14:paraId="5F0F07A3" w14:textId="77777777" w:rsidR="00541471" w:rsidRDefault="00000000">
      <w:pPr>
        <w:pStyle w:val="Heading2"/>
        <w:numPr>
          <w:ilvl w:val="1"/>
          <w:numId w:val="15"/>
        </w:numPr>
      </w:pPr>
      <w:bookmarkStart w:id="38" w:name="_Toc242459900"/>
      <w:r>
        <w:t>Deadline for submission of applications</w:t>
      </w:r>
      <w:bookmarkEnd w:id="38"/>
    </w:p>
    <w:p w14:paraId="5EA4E17D" w14:textId="77777777" w:rsidR="00541471" w:rsidRDefault="00000000">
      <w:pPr>
        <w:spacing w:before="240" w:after="240"/>
        <w:ind w:left="720"/>
      </w:pPr>
      <w:r>
        <w:t xml:space="preserve">Applications must be submitted by email no later than 25 November 2026 to </w:t>
      </w:r>
      <w:hyperlink r:id="rId12">
        <w:r>
          <w:rPr>
            <w:color w:val="1155CC"/>
            <w:u w:val="single"/>
          </w:rPr>
          <w:t>albania@celim.it</w:t>
        </w:r>
      </w:hyperlink>
      <w:r>
        <w:t xml:space="preserve"> with  copy to </w:t>
      </w:r>
      <w:hyperlink r:id="rId13">
        <w:r>
          <w:rPr>
            <w:u w:val="single"/>
          </w:rPr>
          <w:t>contact@ppnea.org</w:t>
        </w:r>
      </w:hyperlink>
      <w:r>
        <w:t xml:space="preserve">. </w:t>
      </w:r>
    </w:p>
    <w:p w14:paraId="766B5A1D" w14:textId="77777777" w:rsidR="00541471" w:rsidRDefault="00000000">
      <w:pPr>
        <w:spacing w:before="240" w:after="240"/>
        <w:ind w:left="720"/>
      </w:pPr>
      <w:r>
        <w:t>The date and time of receipt of the email by the contracting authority will serve as proof of submission.</w:t>
      </w:r>
    </w:p>
    <w:p w14:paraId="0F6D0559" w14:textId="77777777" w:rsidR="00541471" w:rsidRDefault="00000000">
      <w:pPr>
        <w:spacing w:before="240" w:after="240"/>
        <w:ind w:left="720"/>
      </w:pPr>
      <w:r>
        <w:t>Applicants are responsible for ensuring that their application and all required supporting documents are received before the submission deadline. It is recommended that applications be submitted sufficiently in advance of the deadline to avoid any technical or transmission issues.</w:t>
      </w:r>
    </w:p>
    <w:p w14:paraId="6472CFB7" w14:textId="77777777" w:rsidR="00541471" w:rsidRDefault="00000000">
      <w:pPr>
        <w:spacing w:before="240" w:after="240"/>
        <w:ind w:left="720"/>
      </w:pPr>
      <w:r>
        <w:t>Any application received after the deadline will be rejected.</w:t>
      </w:r>
    </w:p>
    <w:p w14:paraId="23979C03" w14:textId="77777777" w:rsidR="00541471" w:rsidRDefault="00000000">
      <w:pPr>
        <w:spacing w:before="240" w:after="240"/>
        <w:ind w:left="720"/>
      </w:pPr>
      <w:r>
        <w:t>The contracting authority shall not be responsible for delays, delivery failures, or technical problems affecting the transmission or receipt of applications submitted by email.</w:t>
      </w:r>
    </w:p>
    <w:p w14:paraId="0A48F496" w14:textId="77777777" w:rsidR="00541471" w:rsidRDefault="00000000">
      <w:pPr>
        <w:pStyle w:val="Heading1"/>
        <w:numPr>
          <w:ilvl w:val="0"/>
          <w:numId w:val="15"/>
        </w:numPr>
      </w:pPr>
      <w:bookmarkStart w:id="39" w:name="_Toc242459901"/>
      <w:r>
        <w:lastRenderedPageBreak/>
        <w:t>Further information about applications</w:t>
      </w:r>
      <w:bookmarkEnd w:id="39"/>
      <w:r>
        <w:t xml:space="preserve"> </w:t>
      </w:r>
    </w:p>
    <w:p w14:paraId="2BDBDBA3" w14:textId="77777777" w:rsidR="00541471" w:rsidRDefault="00000000">
      <w:pPr>
        <w:keepNext/>
        <w:tabs>
          <w:tab w:val="left" w:pos="851"/>
        </w:tabs>
        <w:spacing w:before="240" w:after="240"/>
        <w:ind w:left="720"/>
      </w:pPr>
      <w:r>
        <w:t>Questions regarding this call for proposals may be submitted by email no later than 21 days before the deadline for the submission of applications. Questions should clearly indicate the reference of the call for proposals.</w:t>
      </w:r>
    </w:p>
    <w:p w14:paraId="2C85B816" w14:textId="77777777" w:rsidR="00541471" w:rsidRDefault="00000000">
      <w:pPr>
        <w:keepNext/>
        <w:tabs>
          <w:tab w:val="left" w:pos="851"/>
        </w:tabs>
        <w:spacing w:before="240" w:after="240"/>
        <w:ind w:left="720"/>
      </w:pPr>
      <w:r>
        <w:t>E-mail address: albania@celim.it</w:t>
      </w:r>
    </w:p>
    <w:p w14:paraId="20F3DC7E" w14:textId="77777777" w:rsidR="00541471" w:rsidRDefault="00000000">
      <w:pPr>
        <w:keepNext/>
        <w:tabs>
          <w:tab w:val="left" w:pos="851"/>
        </w:tabs>
        <w:spacing w:before="240" w:after="240"/>
        <w:ind w:left="720"/>
        <w:rPr>
          <w:b/>
          <w:bCs/>
          <w:sz w:val="24"/>
          <w:szCs w:val="24"/>
        </w:rPr>
      </w:pPr>
      <w:bookmarkStart w:id="40" w:name="_heading=h.gyzxincln9t4" w:colFirst="0" w:colLast="0"/>
      <w:bookmarkEnd w:id="40"/>
      <w:r>
        <w:t>The contracting authority has no obligation to provide clarifications to questions received after this date. Replies to questions will be published on CELIM website no later than 11 days before the deadline for the submission of applications. To ensure equal treatment of applicants, the contracting authority cannot give a prior opinion on the eligibility of applicants, proposed actions, or specific activities. Questions and answers that may be relevant to all applicants may be shared with all interested applicants by email or published through the communication channels used for this call. The contracting authority reserves the right to cancel, suspend, or modify the call for proposals procedure at any stage, without thereby incurring any liability towards applicants.</w:t>
      </w:r>
    </w:p>
    <w:p w14:paraId="465E7F9A" w14:textId="77777777" w:rsidR="00541471" w:rsidRDefault="00000000">
      <w:pPr>
        <w:pStyle w:val="Heading2"/>
        <w:numPr>
          <w:ilvl w:val="1"/>
          <w:numId w:val="15"/>
        </w:numPr>
      </w:pPr>
      <w:bookmarkStart w:id="41" w:name="_Toc242459902"/>
      <w:r>
        <w:t>Evaluation and selection of applications</w:t>
      </w:r>
      <w:bookmarkEnd w:id="41"/>
    </w:p>
    <w:p w14:paraId="325208C5" w14:textId="77777777" w:rsidR="00541471" w:rsidRDefault="00000000">
      <w:pPr>
        <w:spacing w:after="120"/>
        <w:ind w:left="567"/>
      </w:pPr>
      <w:r>
        <w:t>Applications will be examined and evaluated by the contracting authority with the possible assistance of external assessors. All applications will be assessed according to the following steps and criteria.</w:t>
      </w:r>
    </w:p>
    <w:p w14:paraId="10272E88" w14:textId="77777777" w:rsidR="00541471" w:rsidRDefault="00000000">
      <w:pPr>
        <w:spacing w:after="120"/>
        <w:ind w:left="567"/>
      </w:pPr>
      <w:r>
        <w:t xml:space="preserve">If the examination of the application reveals that the proposed action does not meet the </w:t>
      </w:r>
      <w:r>
        <w:rPr>
          <w:u w:val="single"/>
        </w:rPr>
        <w:t>eligibility criteria</w:t>
      </w:r>
      <w:r>
        <w:t xml:space="preserve"> stated in Section 2.1, the application will be rejected on this sole basis. </w:t>
      </w:r>
    </w:p>
    <w:p w14:paraId="4A30DD64" w14:textId="77777777" w:rsidR="00541471" w:rsidRDefault="00000000">
      <w:pPr>
        <w:pStyle w:val="Heading1"/>
        <w:numPr>
          <w:ilvl w:val="0"/>
          <w:numId w:val="15"/>
        </w:numPr>
      </w:pPr>
      <w:bookmarkStart w:id="42" w:name="_Toc242459903"/>
      <w:r>
        <w:t>Open calls for proposals</w:t>
      </w:r>
      <w:bookmarkEnd w:id="42"/>
    </w:p>
    <w:p w14:paraId="4FAA11D4" w14:textId="77777777" w:rsidR="00541471" w:rsidRDefault="00000000">
      <w:pPr>
        <w:pStyle w:val="Heading2"/>
        <w:numPr>
          <w:ilvl w:val="1"/>
          <w:numId w:val="15"/>
        </w:numPr>
      </w:pPr>
      <w:bookmarkStart w:id="43" w:name="_Toc242459904"/>
      <w:r>
        <w:t>Step 1 – Opening, administrative check and evaluation of the full application</w:t>
      </w:r>
      <w:bookmarkEnd w:id="43"/>
    </w:p>
    <w:p w14:paraId="4A7ADD50" w14:textId="77777777" w:rsidR="00541471" w:rsidRDefault="00000000">
      <w:pPr>
        <w:ind w:firstLine="720"/>
      </w:pPr>
      <w:r>
        <w:t>Firstly, the following will be assessed:</w:t>
      </w:r>
    </w:p>
    <w:p w14:paraId="66892418" w14:textId="77777777" w:rsidR="00541471" w:rsidRDefault="00000000">
      <w:pPr>
        <w:numPr>
          <w:ilvl w:val="0"/>
          <w:numId w:val="13"/>
        </w:numPr>
        <w:spacing w:after="0"/>
        <w:jc w:val="left"/>
      </w:pPr>
      <w:r>
        <w:t>If the submission deadline has been met. Otherwise, the application will automatically be rejected.</w:t>
      </w:r>
    </w:p>
    <w:p w14:paraId="363AAB59" w14:textId="77777777" w:rsidR="00541471" w:rsidRDefault="00000000">
      <w:pPr>
        <w:numPr>
          <w:ilvl w:val="0"/>
          <w:numId w:val="13"/>
        </w:numPr>
        <w:spacing w:after="0"/>
        <w:jc w:val="left"/>
      </w:pPr>
      <w:r>
        <w:t xml:space="preserve">If the full application satisfies all the criteria specified in the checklist. This includes also an assessment of the eligibility of the action.  If any of the requested information is missing or is incorrect, the application may be rejected on that </w:t>
      </w:r>
      <w:r>
        <w:rPr>
          <w:b/>
          <w:bCs/>
          <w:u w:val="single"/>
        </w:rPr>
        <w:t>sole</w:t>
      </w:r>
      <w:r>
        <w:t xml:space="preserve"> basis and the application will not be evaluated further.</w:t>
      </w:r>
    </w:p>
    <w:p w14:paraId="03CC4E20" w14:textId="77777777" w:rsidR="00541471" w:rsidRDefault="00000000">
      <w:pPr>
        <w:spacing w:before="240" w:after="240"/>
        <w:ind w:left="720"/>
      </w:pPr>
      <w:r>
        <w:t>Applications that successfully pass these checks will then be evaluated on their quality, including the proposed budget and the capacity of the applicant and co-applicant(s). They will be assessed using the evaluation criteria set out in the evaluation grid below. There are two types of evaluation criteria: selection criteria and award criteria.</w:t>
      </w:r>
    </w:p>
    <w:p w14:paraId="4FDDDE77" w14:textId="77777777" w:rsidR="00541471" w:rsidRDefault="00000000">
      <w:pPr>
        <w:spacing w:before="240" w:after="240"/>
        <w:ind w:left="720"/>
      </w:pPr>
      <w:r>
        <w:t>The selection criteria help to evaluate the operational capacity of the applicant(s) and affiliated entity(ies), as well as the financial capacity of the lead applicant, and are used to verify that they:</w:t>
      </w:r>
    </w:p>
    <w:p w14:paraId="0DAC67F4" w14:textId="77777777" w:rsidR="00541471" w:rsidRDefault="00000000">
      <w:pPr>
        <w:numPr>
          <w:ilvl w:val="0"/>
          <w:numId w:val="19"/>
        </w:numPr>
        <w:spacing w:before="240" w:after="0"/>
        <w:ind w:left="1440"/>
        <w:jc w:val="left"/>
      </w:pPr>
      <w:r>
        <w:t>have stable and sufficient sources of finance to maintain their activities throughout the proposed action and, where appropriate, to contribute to its funding (this criterion applies only to lead applicants);</w:t>
      </w:r>
    </w:p>
    <w:p w14:paraId="2A1CC49F" w14:textId="77777777" w:rsidR="00541471" w:rsidRDefault="00000000">
      <w:pPr>
        <w:numPr>
          <w:ilvl w:val="0"/>
          <w:numId w:val="19"/>
        </w:numPr>
        <w:spacing w:after="240"/>
        <w:ind w:left="1440"/>
        <w:jc w:val="left"/>
      </w:pPr>
      <w:r>
        <w:t>possess the management capacity, professional competencies and qualifications required to successfully implement the proposed action. This criterion applies to applicants and any affiliated entity(ies).</w:t>
      </w:r>
    </w:p>
    <w:p w14:paraId="2CAFDE75" w14:textId="77777777" w:rsidR="00541471" w:rsidRDefault="00000000">
      <w:pPr>
        <w:spacing w:before="240" w:after="240"/>
        <w:ind w:left="720"/>
      </w:pPr>
      <w:r>
        <w:t>The award criteria help to evaluate the quality of the applications in relation to the objectives and priorities set out in the guidelines and to award grants to projects that maximise the overall effectiveness of the call for proposals. They help to identify applications that are most likely to achieve the objectives and priorities of the contracting authority. The award criteria cover the relevance of the action, its consistency with the objectives of the call for proposals, quality, expected impact, sustainability and cost-effectiveness.</w:t>
      </w:r>
    </w:p>
    <w:p w14:paraId="71F5E80C" w14:textId="77777777" w:rsidR="00541471" w:rsidRDefault="00000000">
      <w:pPr>
        <w:spacing w:before="240" w:after="240"/>
        <w:ind w:left="720"/>
        <w:rPr>
          <w:b/>
          <w:bCs/>
        </w:rPr>
      </w:pPr>
      <w:r>
        <w:rPr>
          <w:b/>
          <w:bCs/>
        </w:rPr>
        <w:t>Scoring</w:t>
      </w:r>
    </w:p>
    <w:p w14:paraId="01D40162" w14:textId="77777777" w:rsidR="00541471" w:rsidRDefault="00000000">
      <w:pPr>
        <w:spacing w:after="0"/>
        <w:ind w:left="720"/>
      </w:pPr>
      <w:r>
        <w:lastRenderedPageBreak/>
        <w:t>The evaluation grid is divided into sections and subsections. Each subsection will be awarded a score between 1 and 5, as follows:</w:t>
      </w:r>
    </w:p>
    <w:p w14:paraId="3D45CB2B" w14:textId="77777777" w:rsidR="00541471" w:rsidRDefault="00000000">
      <w:pPr>
        <w:spacing w:after="0"/>
        <w:ind w:left="720" w:firstLine="720"/>
        <w:jc w:val="left"/>
      </w:pPr>
      <w:r>
        <w:t>1 = Very Poor</w:t>
      </w:r>
    </w:p>
    <w:p w14:paraId="398FFDCD" w14:textId="77777777" w:rsidR="00541471" w:rsidRDefault="00000000">
      <w:pPr>
        <w:spacing w:after="0"/>
        <w:ind w:left="720" w:firstLine="720"/>
        <w:jc w:val="left"/>
      </w:pPr>
      <w:r>
        <w:t>2 = Poor</w:t>
      </w:r>
    </w:p>
    <w:p w14:paraId="64086F65" w14:textId="77777777" w:rsidR="00541471" w:rsidRDefault="00000000">
      <w:pPr>
        <w:spacing w:after="0"/>
        <w:ind w:left="720" w:firstLine="720"/>
        <w:jc w:val="left"/>
      </w:pPr>
      <w:r>
        <w:t>3 = Adequate</w:t>
      </w:r>
    </w:p>
    <w:p w14:paraId="32A6724C" w14:textId="77777777" w:rsidR="00541471" w:rsidRDefault="00000000">
      <w:pPr>
        <w:spacing w:after="0"/>
        <w:ind w:left="720" w:firstLine="720"/>
        <w:jc w:val="left"/>
      </w:pPr>
      <w:r>
        <w:t>4 = Good</w:t>
      </w:r>
    </w:p>
    <w:p w14:paraId="367BAA12" w14:textId="77777777" w:rsidR="00541471" w:rsidRDefault="00000000">
      <w:pPr>
        <w:spacing w:after="0"/>
        <w:ind w:left="720" w:firstLine="720"/>
        <w:jc w:val="left"/>
      </w:pPr>
      <w:r>
        <w:t>5 = Very Good</w:t>
      </w:r>
    </w:p>
    <w:p w14:paraId="413853EC" w14:textId="77777777" w:rsidR="00541471" w:rsidRDefault="00000000">
      <w:pPr>
        <w:spacing w:after="240"/>
        <w:ind w:left="851"/>
      </w:pPr>
      <w:r>
        <w:t xml:space="preserve"> </w:t>
      </w:r>
    </w:p>
    <w:p w14:paraId="28F86757" w14:textId="77777777" w:rsidR="00541471" w:rsidRDefault="00000000">
      <w:pPr>
        <w:spacing w:after="120"/>
        <w:ind w:left="851"/>
        <w:rPr>
          <w:b/>
          <w:bCs/>
        </w:rPr>
      </w:pPr>
      <w:r>
        <w:rPr>
          <w:b/>
          <w:bCs/>
        </w:rPr>
        <w:t>Evaluation grid</w:t>
      </w:r>
    </w:p>
    <w:tbl>
      <w:tblPr>
        <w:tblStyle w:val="a4"/>
        <w:tblW w:w="949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1"/>
        <w:gridCol w:w="1275"/>
      </w:tblGrid>
      <w:tr w:rsidR="00541471" w14:paraId="05F39433" w14:textId="77777777">
        <w:tc>
          <w:tcPr>
            <w:tcW w:w="8221" w:type="dxa"/>
            <w:vAlign w:val="center"/>
          </w:tcPr>
          <w:p w14:paraId="5CA14FF1" w14:textId="77777777" w:rsidR="00541471" w:rsidRDefault="00000000">
            <w:pPr>
              <w:spacing w:after="120"/>
              <w:rPr>
                <w:b/>
                <w:bCs/>
              </w:rPr>
            </w:pPr>
            <w:r>
              <w:rPr>
                <w:b/>
                <w:bCs/>
              </w:rPr>
              <w:t>Section</w:t>
            </w:r>
          </w:p>
        </w:tc>
        <w:tc>
          <w:tcPr>
            <w:tcW w:w="1275" w:type="dxa"/>
            <w:vAlign w:val="center"/>
          </w:tcPr>
          <w:p w14:paraId="3384BA80" w14:textId="77777777" w:rsidR="00541471" w:rsidRDefault="00000000">
            <w:pPr>
              <w:spacing w:after="120"/>
              <w:jc w:val="center"/>
              <w:rPr>
                <w:b/>
                <w:bCs/>
              </w:rPr>
            </w:pPr>
            <w:r>
              <w:rPr>
                <w:b/>
                <w:bCs/>
              </w:rPr>
              <w:t>Maximum Score</w:t>
            </w:r>
          </w:p>
        </w:tc>
      </w:tr>
      <w:tr w:rsidR="00541471" w14:paraId="7FC686BE" w14:textId="77777777">
        <w:tc>
          <w:tcPr>
            <w:tcW w:w="8221" w:type="dxa"/>
            <w:shd w:val="clear" w:color="auto" w:fill="E6E6E6"/>
            <w:vAlign w:val="center"/>
          </w:tcPr>
          <w:p w14:paraId="6C8917E1" w14:textId="77777777" w:rsidR="00541471" w:rsidRDefault="00000000">
            <w:pPr>
              <w:spacing w:after="120"/>
              <w:ind w:left="284" w:hanging="284"/>
            </w:pPr>
            <w:r>
              <w:rPr>
                <w:b/>
                <w:bCs/>
              </w:rPr>
              <w:t>1.</w:t>
            </w:r>
            <w:r>
              <w:rPr>
                <w:b/>
                <w:bCs/>
              </w:rPr>
              <w:tab/>
              <w:t>Financial and operational capacity</w:t>
            </w:r>
          </w:p>
        </w:tc>
        <w:tc>
          <w:tcPr>
            <w:tcW w:w="1275" w:type="dxa"/>
            <w:shd w:val="clear" w:color="auto" w:fill="E6E6E6"/>
            <w:vAlign w:val="center"/>
          </w:tcPr>
          <w:p w14:paraId="62660B25" w14:textId="77777777" w:rsidR="00541471" w:rsidRDefault="00000000">
            <w:pPr>
              <w:spacing w:after="120"/>
              <w:jc w:val="center"/>
              <w:rPr>
                <w:b/>
                <w:bCs/>
              </w:rPr>
            </w:pPr>
            <w:r>
              <w:rPr>
                <w:b/>
                <w:bCs/>
              </w:rPr>
              <w:t>20</w:t>
            </w:r>
          </w:p>
        </w:tc>
      </w:tr>
      <w:tr w:rsidR="00541471" w14:paraId="47E34E18" w14:textId="77777777">
        <w:tc>
          <w:tcPr>
            <w:tcW w:w="8221" w:type="dxa"/>
          </w:tcPr>
          <w:p w14:paraId="7E2C3456" w14:textId="77777777" w:rsidR="00541471" w:rsidRDefault="00000000">
            <w:pPr>
              <w:spacing w:after="120"/>
              <w:ind w:left="425" w:hanging="425"/>
            </w:pPr>
            <w:r>
              <w:t>1.1</w:t>
            </w:r>
            <w:r>
              <w:tab/>
              <w:t>Do the applicants have sufficient in-house experience of project</w:t>
            </w:r>
            <w:r>
              <w:rPr>
                <w:b/>
                <w:bCs/>
              </w:rPr>
              <w:t xml:space="preserve"> </w:t>
            </w:r>
            <w:r>
              <w:t xml:space="preserve">management? </w:t>
            </w:r>
          </w:p>
        </w:tc>
        <w:tc>
          <w:tcPr>
            <w:tcW w:w="1275" w:type="dxa"/>
          </w:tcPr>
          <w:p w14:paraId="00E0B744" w14:textId="77777777" w:rsidR="00541471" w:rsidRDefault="00000000">
            <w:pPr>
              <w:spacing w:after="120"/>
              <w:jc w:val="center"/>
            </w:pPr>
            <w:r>
              <w:t>5</w:t>
            </w:r>
          </w:p>
        </w:tc>
      </w:tr>
      <w:tr w:rsidR="00541471" w14:paraId="0CA465A2" w14:textId="77777777">
        <w:tc>
          <w:tcPr>
            <w:tcW w:w="8221" w:type="dxa"/>
          </w:tcPr>
          <w:p w14:paraId="7637D6DE" w14:textId="77777777" w:rsidR="00541471" w:rsidRDefault="00000000">
            <w:pPr>
              <w:spacing w:after="120"/>
              <w:ind w:left="425" w:hanging="425"/>
            </w:pPr>
            <w:r>
              <w:t>1.2</w:t>
            </w:r>
            <w:r>
              <w:tab/>
              <w:t xml:space="preserve">Do the applicants have sufficient in-house technical expertise in the environmental sector, in line with proposed activities? </w:t>
            </w:r>
          </w:p>
        </w:tc>
        <w:tc>
          <w:tcPr>
            <w:tcW w:w="1275" w:type="dxa"/>
          </w:tcPr>
          <w:p w14:paraId="573AFA62" w14:textId="77777777" w:rsidR="00541471" w:rsidRDefault="00000000">
            <w:pPr>
              <w:spacing w:after="120"/>
              <w:jc w:val="center"/>
            </w:pPr>
            <w:r>
              <w:t>5</w:t>
            </w:r>
          </w:p>
        </w:tc>
      </w:tr>
      <w:tr w:rsidR="00541471" w14:paraId="6780E862" w14:textId="77777777">
        <w:tc>
          <w:tcPr>
            <w:tcW w:w="8221" w:type="dxa"/>
            <w:tcBorders>
              <w:bottom w:val="nil"/>
            </w:tcBorders>
          </w:tcPr>
          <w:p w14:paraId="19DBBE23" w14:textId="77777777" w:rsidR="00541471" w:rsidRDefault="00000000">
            <w:pPr>
              <w:spacing w:after="120"/>
              <w:ind w:left="425" w:hanging="425"/>
              <w:jc w:val="left"/>
            </w:pPr>
            <w:r>
              <w:t>1.3</w:t>
            </w:r>
            <w:r>
              <w:tab/>
              <w:t>Do the applicants have sufficient in-house management capacity? (Including staff, equipment and ability to handle the budget for the action)?</w:t>
            </w:r>
          </w:p>
        </w:tc>
        <w:tc>
          <w:tcPr>
            <w:tcW w:w="1275" w:type="dxa"/>
            <w:tcBorders>
              <w:bottom w:val="nil"/>
            </w:tcBorders>
          </w:tcPr>
          <w:p w14:paraId="1E1A06BB" w14:textId="77777777" w:rsidR="00541471" w:rsidRDefault="00000000">
            <w:pPr>
              <w:spacing w:after="120"/>
              <w:jc w:val="center"/>
            </w:pPr>
            <w:r>
              <w:t>5</w:t>
            </w:r>
          </w:p>
        </w:tc>
      </w:tr>
      <w:tr w:rsidR="00541471" w14:paraId="62E6DB49" w14:textId="77777777">
        <w:tc>
          <w:tcPr>
            <w:tcW w:w="8221" w:type="dxa"/>
            <w:tcBorders>
              <w:bottom w:val="single" w:sz="4" w:space="0" w:color="000000"/>
            </w:tcBorders>
          </w:tcPr>
          <w:p w14:paraId="575FD722" w14:textId="77777777" w:rsidR="00541471" w:rsidRDefault="00000000">
            <w:pPr>
              <w:spacing w:after="120"/>
              <w:ind w:left="425" w:hanging="425"/>
            </w:pPr>
            <w:r>
              <w:t>1.4</w:t>
            </w:r>
            <w:r>
              <w:tab/>
              <w:t>Does the lead applicant have stable and sufficient sources of finance?</w:t>
            </w:r>
          </w:p>
        </w:tc>
        <w:tc>
          <w:tcPr>
            <w:tcW w:w="1275" w:type="dxa"/>
            <w:tcBorders>
              <w:bottom w:val="single" w:sz="4" w:space="0" w:color="000000"/>
            </w:tcBorders>
          </w:tcPr>
          <w:p w14:paraId="12CD23E6" w14:textId="77777777" w:rsidR="00541471" w:rsidRDefault="00000000">
            <w:pPr>
              <w:spacing w:after="120"/>
              <w:jc w:val="center"/>
            </w:pPr>
            <w:r>
              <w:t>5</w:t>
            </w:r>
          </w:p>
        </w:tc>
      </w:tr>
      <w:tr w:rsidR="00541471" w14:paraId="2909B382" w14:textId="77777777">
        <w:tc>
          <w:tcPr>
            <w:tcW w:w="8221" w:type="dxa"/>
            <w:tcBorders>
              <w:bottom w:val="single" w:sz="4" w:space="0" w:color="000000"/>
            </w:tcBorders>
            <w:shd w:val="clear" w:color="auto" w:fill="E6E6E6"/>
          </w:tcPr>
          <w:p w14:paraId="4D776A38" w14:textId="77777777" w:rsidR="00541471" w:rsidRDefault="00000000">
            <w:pPr>
              <w:spacing w:after="120"/>
              <w:ind w:left="284" w:hanging="284"/>
            </w:pPr>
            <w:r>
              <w:rPr>
                <w:b/>
                <w:bCs/>
              </w:rPr>
              <w:t>2.</w:t>
            </w:r>
            <w:r>
              <w:rPr>
                <w:b/>
                <w:bCs/>
              </w:rPr>
              <w:tab/>
              <w:t>Relevance</w:t>
            </w:r>
          </w:p>
        </w:tc>
        <w:tc>
          <w:tcPr>
            <w:tcW w:w="1275" w:type="dxa"/>
            <w:tcBorders>
              <w:bottom w:val="single" w:sz="4" w:space="0" w:color="000000"/>
            </w:tcBorders>
            <w:shd w:val="clear" w:color="auto" w:fill="E6E6E6"/>
            <w:vAlign w:val="center"/>
          </w:tcPr>
          <w:p w14:paraId="7932B2FE" w14:textId="77777777" w:rsidR="00541471" w:rsidRDefault="00000000">
            <w:pPr>
              <w:spacing w:after="120"/>
              <w:jc w:val="center"/>
              <w:rPr>
                <w:b/>
                <w:bCs/>
              </w:rPr>
            </w:pPr>
            <w:r>
              <w:rPr>
                <w:b/>
                <w:bCs/>
              </w:rPr>
              <w:t>20</w:t>
            </w:r>
          </w:p>
        </w:tc>
      </w:tr>
      <w:tr w:rsidR="00541471" w14:paraId="516EE10E" w14:textId="77777777">
        <w:tc>
          <w:tcPr>
            <w:tcW w:w="8221" w:type="dxa"/>
            <w:shd w:val="clear" w:color="auto" w:fill="FFFFFF"/>
          </w:tcPr>
          <w:p w14:paraId="7438582B" w14:textId="77777777" w:rsidR="00541471" w:rsidRDefault="00000000">
            <w:pPr>
              <w:spacing w:after="120"/>
              <w:rPr>
                <w:i/>
                <w:iCs/>
              </w:rPr>
            </w:pPr>
            <w:r>
              <w:rPr>
                <w:i/>
                <w:iCs/>
              </w:rPr>
              <w:t xml:space="preserve">Relevance of the action to the objectives and priorities of the call for proposals. </w:t>
            </w:r>
          </w:p>
        </w:tc>
        <w:tc>
          <w:tcPr>
            <w:tcW w:w="1275" w:type="dxa"/>
            <w:shd w:val="clear" w:color="auto" w:fill="FFFFFF"/>
            <w:vAlign w:val="center"/>
          </w:tcPr>
          <w:p w14:paraId="309B5093" w14:textId="77777777" w:rsidR="00541471" w:rsidRDefault="00541471">
            <w:pPr>
              <w:spacing w:after="120"/>
              <w:jc w:val="center"/>
              <w:rPr>
                <w:b/>
                <w:bCs/>
              </w:rPr>
            </w:pPr>
          </w:p>
        </w:tc>
      </w:tr>
      <w:tr w:rsidR="00541471" w14:paraId="0F86B604" w14:textId="77777777">
        <w:tc>
          <w:tcPr>
            <w:tcW w:w="8221" w:type="dxa"/>
            <w:shd w:val="clear" w:color="auto" w:fill="E6E6E6"/>
            <w:vAlign w:val="center"/>
          </w:tcPr>
          <w:p w14:paraId="25BCC522" w14:textId="77777777" w:rsidR="00541471" w:rsidRDefault="00000000">
            <w:pPr>
              <w:spacing w:after="120"/>
              <w:ind w:left="284" w:hanging="284"/>
            </w:pPr>
            <w:r>
              <w:rPr>
                <w:b/>
                <w:bCs/>
              </w:rPr>
              <w:t>3.</w:t>
            </w:r>
            <w:r>
              <w:rPr>
                <w:b/>
                <w:bCs/>
              </w:rPr>
              <w:tab/>
              <w:t>Design of the action</w:t>
            </w:r>
          </w:p>
        </w:tc>
        <w:tc>
          <w:tcPr>
            <w:tcW w:w="1275" w:type="dxa"/>
            <w:shd w:val="clear" w:color="auto" w:fill="E6E6E6"/>
            <w:vAlign w:val="center"/>
          </w:tcPr>
          <w:p w14:paraId="55E3642B" w14:textId="77777777" w:rsidR="00541471" w:rsidRDefault="00000000">
            <w:pPr>
              <w:spacing w:after="120"/>
              <w:jc w:val="center"/>
              <w:rPr>
                <w:b/>
                <w:bCs/>
              </w:rPr>
            </w:pPr>
            <w:r>
              <w:rPr>
                <w:b/>
                <w:bCs/>
              </w:rPr>
              <w:t>15</w:t>
            </w:r>
          </w:p>
        </w:tc>
      </w:tr>
      <w:tr w:rsidR="00541471" w14:paraId="275ED5F0" w14:textId="77777777">
        <w:tc>
          <w:tcPr>
            <w:tcW w:w="8221" w:type="dxa"/>
          </w:tcPr>
          <w:p w14:paraId="3E017C9D" w14:textId="77777777" w:rsidR="00541471" w:rsidRDefault="00000000">
            <w:pPr>
              <w:spacing w:after="120"/>
              <w:ind w:left="425" w:hanging="425"/>
            </w:pPr>
            <w:r>
              <w:t>3.1</w:t>
            </w:r>
            <w:r>
              <w:tab/>
            </w:r>
            <w:r>
              <w:rPr>
                <w:b/>
                <w:bCs/>
              </w:rPr>
              <w:t>Intervention logic</w:t>
            </w:r>
            <w:r>
              <w:t>: Does the proposal indicate the expected results (outputs/outcomes/impacts) to be achieved by the action? Does the design of the proposed action identify explicitly the necessary sequence to achieve the desired objectives beginning with inputs, moving through activities and outputs, and culminating in outcomes and impacts? Is the indicative list of activities linked to and consistent with the expected outputs?</w:t>
            </w:r>
          </w:p>
        </w:tc>
        <w:tc>
          <w:tcPr>
            <w:tcW w:w="1275" w:type="dxa"/>
          </w:tcPr>
          <w:p w14:paraId="5A165F9C" w14:textId="77777777" w:rsidR="00541471" w:rsidRDefault="00000000">
            <w:pPr>
              <w:spacing w:after="120"/>
              <w:jc w:val="center"/>
            </w:pPr>
            <w:r>
              <w:t>5</w:t>
            </w:r>
          </w:p>
        </w:tc>
      </w:tr>
      <w:tr w:rsidR="00541471" w14:paraId="293C6956" w14:textId="77777777">
        <w:tc>
          <w:tcPr>
            <w:tcW w:w="8221" w:type="dxa"/>
          </w:tcPr>
          <w:p w14:paraId="7C423219" w14:textId="77777777" w:rsidR="00541471" w:rsidRDefault="00000000">
            <w:pPr>
              <w:spacing w:after="120"/>
              <w:ind w:left="425" w:hanging="425"/>
            </w:pPr>
            <w:r>
              <w:t>3.2</w:t>
            </w:r>
            <w:r>
              <w:tab/>
            </w:r>
            <w:r>
              <w:rPr>
                <w:b/>
                <w:bCs/>
              </w:rPr>
              <w:t>Logical Framework Matrix</w:t>
            </w:r>
            <w:r>
              <w:t>: Is the logical framework provided in Annex C complete? Does each result (output, outcome, impact) include an adequate number of indicators that are sufficient in scope to measure its achievement? Is each indicator RACER (Relevant, Accepted, Credible, Easy to monitor, Robust)? Does each indicator have a baseline value (with year), target value (with year), and a credible source of data? If baselines and targets are not available, this is to be justified and a study (or other relevant tools) to be foreseen and budgeted in the proposal?</w:t>
            </w:r>
          </w:p>
        </w:tc>
        <w:tc>
          <w:tcPr>
            <w:tcW w:w="1275" w:type="dxa"/>
          </w:tcPr>
          <w:p w14:paraId="1288E817" w14:textId="77777777" w:rsidR="00541471" w:rsidRDefault="00000000">
            <w:pPr>
              <w:spacing w:after="120"/>
              <w:jc w:val="center"/>
            </w:pPr>
            <w:r>
              <w:t>5</w:t>
            </w:r>
          </w:p>
        </w:tc>
      </w:tr>
      <w:tr w:rsidR="00541471" w14:paraId="16D5FC99" w14:textId="77777777">
        <w:tc>
          <w:tcPr>
            <w:tcW w:w="8221" w:type="dxa"/>
          </w:tcPr>
          <w:p w14:paraId="0DA1DDD0" w14:textId="77777777" w:rsidR="00541471" w:rsidRDefault="00000000">
            <w:pPr>
              <w:spacing w:after="120"/>
              <w:ind w:left="425" w:hanging="425"/>
            </w:pPr>
            <w:r>
              <w:t>3.3</w:t>
            </w:r>
            <w:r>
              <w:tab/>
            </w:r>
            <w:r>
              <w:rPr>
                <w:b/>
                <w:bCs/>
              </w:rPr>
              <w:t>Context analysis</w:t>
            </w:r>
            <w:r>
              <w:t>. Does the design of the action include a robust analysis of the needs to be addressed, including the capacities of the relevant stakeholders? Are those also embedded adequately in the intervention logic?</w:t>
            </w:r>
          </w:p>
        </w:tc>
        <w:tc>
          <w:tcPr>
            <w:tcW w:w="1275" w:type="dxa"/>
          </w:tcPr>
          <w:p w14:paraId="15C738AD" w14:textId="77777777" w:rsidR="00541471" w:rsidRDefault="00000000">
            <w:pPr>
              <w:spacing w:after="120"/>
              <w:jc w:val="center"/>
            </w:pPr>
            <w:r>
              <w:t>5</w:t>
            </w:r>
          </w:p>
        </w:tc>
      </w:tr>
      <w:tr w:rsidR="00541471" w14:paraId="3EC2C8C8" w14:textId="77777777">
        <w:tc>
          <w:tcPr>
            <w:tcW w:w="8221" w:type="dxa"/>
            <w:shd w:val="clear" w:color="auto" w:fill="E6E6E6"/>
            <w:vAlign w:val="center"/>
          </w:tcPr>
          <w:p w14:paraId="2A483274" w14:textId="77777777" w:rsidR="00541471" w:rsidRDefault="00000000">
            <w:pPr>
              <w:spacing w:after="120"/>
              <w:ind w:left="284" w:hanging="284"/>
            </w:pPr>
            <w:r>
              <w:rPr>
                <w:b/>
                <w:bCs/>
              </w:rPr>
              <w:t>4.</w:t>
            </w:r>
            <w:r>
              <w:rPr>
                <w:b/>
                <w:bCs/>
              </w:rPr>
              <w:tab/>
              <w:t>Implementation approach</w:t>
            </w:r>
          </w:p>
        </w:tc>
        <w:tc>
          <w:tcPr>
            <w:tcW w:w="1275" w:type="dxa"/>
            <w:shd w:val="clear" w:color="auto" w:fill="E6E6E6"/>
            <w:vAlign w:val="center"/>
          </w:tcPr>
          <w:p w14:paraId="2EC460D0" w14:textId="77777777" w:rsidR="00541471" w:rsidRDefault="00000000">
            <w:pPr>
              <w:spacing w:after="120"/>
              <w:jc w:val="center"/>
              <w:rPr>
                <w:b/>
                <w:bCs/>
              </w:rPr>
            </w:pPr>
            <w:r>
              <w:rPr>
                <w:b/>
                <w:bCs/>
              </w:rPr>
              <w:t>15</w:t>
            </w:r>
          </w:p>
        </w:tc>
      </w:tr>
      <w:tr w:rsidR="00541471" w14:paraId="4F398128" w14:textId="77777777">
        <w:tc>
          <w:tcPr>
            <w:tcW w:w="8221" w:type="dxa"/>
          </w:tcPr>
          <w:p w14:paraId="519D637E" w14:textId="77777777" w:rsidR="00541471" w:rsidRDefault="00000000">
            <w:pPr>
              <w:spacing w:after="120"/>
              <w:ind w:left="425" w:hanging="425"/>
            </w:pPr>
            <w:r>
              <w:t>4.1</w:t>
            </w:r>
            <w:r>
              <w:tab/>
            </w:r>
            <w:r>
              <w:rPr>
                <w:b/>
                <w:bCs/>
              </w:rPr>
              <w:t>Action plan</w:t>
            </w:r>
            <w:r>
              <w:t>: Is the action plan for implementing the action clear and feasible? Are types of activities clearly clustered by output in the Activities Matrix? Is the timeline realistic?</w:t>
            </w:r>
          </w:p>
        </w:tc>
        <w:tc>
          <w:tcPr>
            <w:tcW w:w="1275" w:type="dxa"/>
          </w:tcPr>
          <w:p w14:paraId="1DFEB384" w14:textId="77777777" w:rsidR="00541471" w:rsidRDefault="00000000">
            <w:pPr>
              <w:spacing w:after="120"/>
              <w:jc w:val="center"/>
            </w:pPr>
            <w:r>
              <w:t>5</w:t>
            </w:r>
          </w:p>
        </w:tc>
      </w:tr>
      <w:tr w:rsidR="00541471" w14:paraId="40CB644D" w14:textId="77777777">
        <w:tc>
          <w:tcPr>
            <w:tcW w:w="8221" w:type="dxa"/>
          </w:tcPr>
          <w:p w14:paraId="6C1CA9D4" w14:textId="77777777" w:rsidR="00541471" w:rsidRDefault="00000000">
            <w:pPr>
              <w:spacing w:after="120"/>
              <w:ind w:left="425" w:hanging="425"/>
            </w:pPr>
            <w:r>
              <w:t>4.2</w:t>
            </w:r>
            <w:r>
              <w:tab/>
            </w:r>
            <w:r>
              <w:rPr>
                <w:b/>
                <w:bCs/>
              </w:rPr>
              <w:t>Monitoring, reporting and evaluation</w:t>
            </w:r>
            <w:r>
              <w:t>: Does the proposal include an effective and efficient monitoring and reporting system? Is the system in place adequate to update the values of the indicators included in the Logical Framework Matrix - thus informing regularly on progress towards the achievement of impact, outcomes and outputs? Is there an evaluation planned and budgeted (previous, during or/and at the end of the implementation)? If relevant, is the role of third party assessor included?</w:t>
            </w:r>
          </w:p>
        </w:tc>
        <w:tc>
          <w:tcPr>
            <w:tcW w:w="1275" w:type="dxa"/>
          </w:tcPr>
          <w:p w14:paraId="22AC231A" w14:textId="77777777" w:rsidR="00541471" w:rsidRDefault="00000000">
            <w:pPr>
              <w:spacing w:after="120"/>
              <w:jc w:val="center"/>
            </w:pPr>
            <w:r>
              <w:t>5</w:t>
            </w:r>
          </w:p>
        </w:tc>
      </w:tr>
      <w:tr w:rsidR="00541471" w14:paraId="612F625C" w14:textId="77777777">
        <w:tc>
          <w:tcPr>
            <w:tcW w:w="8221" w:type="dxa"/>
            <w:tcBorders>
              <w:bottom w:val="nil"/>
            </w:tcBorders>
          </w:tcPr>
          <w:p w14:paraId="55D3BF3B" w14:textId="77777777" w:rsidR="00541471" w:rsidRDefault="00000000">
            <w:pPr>
              <w:spacing w:after="120"/>
              <w:ind w:left="425" w:hanging="425"/>
              <w:jc w:val="left"/>
            </w:pPr>
            <w:r>
              <w:lastRenderedPageBreak/>
              <w:t>4.3</w:t>
            </w:r>
            <w:r>
              <w:tab/>
            </w:r>
            <w:r>
              <w:rPr>
                <w:b/>
                <w:bCs/>
              </w:rPr>
              <w:t>Project management (technical)</w:t>
            </w:r>
            <w:r>
              <w:t>: Do the co-applicant(s) and (if applicable) their affiliated entities have the necessary technical skills to attain the objectives of the action? Are the co-applicant(s)’s and affiliated entity(ies)’s adequately involved in the implementation (e.g. advocacy, research, capacity building, outreach related activities)?</w:t>
            </w:r>
          </w:p>
        </w:tc>
        <w:tc>
          <w:tcPr>
            <w:tcW w:w="1275" w:type="dxa"/>
            <w:tcBorders>
              <w:bottom w:val="nil"/>
            </w:tcBorders>
          </w:tcPr>
          <w:p w14:paraId="375C0B6F" w14:textId="77777777" w:rsidR="00541471" w:rsidRDefault="00000000">
            <w:pPr>
              <w:spacing w:after="120"/>
              <w:jc w:val="center"/>
            </w:pPr>
            <w:r>
              <w:t>5</w:t>
            </w:r>
          </w:p>
        </w:tc>
      </w:tr>
      <w:tr w:rsidR="00541471" w14:paraId="0C45C075" w14:textId="77777777">
        <w:tc>
          <w:tcPr>
            <w:tcW w:w="8221" w:type="dxa"/>
            <w:shd w:val="clear" w:color="auto" w:fill="E6E6E6"/>
            <w:vAlign w:val="center"/>
          </w:tcPr>
          <w:p w14:paraId="71DD56BC" w14:textId="77777777" w:rsidR="00541471" w:rsidRDefault="00000000">
            <w:pPr>
              <w:spacing w:after="120"/>
              <w:ind w:left="284" w:hanging="284"/>
            </w:pPr>
            <w:r>
              <w:rPr>
                <w:b/>
                <w:bCs/>
              </w:rPr>
              <w:t>5.</w:t>
            </w:r>
            <w:r>
              <w:rPr>
                <w:b/>
                <w:bCs/>
              </w:rPr>
              <w:tab/>
              <w:t xml:space="preserve">Sustainability of the action </w:t>
            </w:r>
          </w:p>
        </w:tc>
        <w:tc>
          <w:tcPr>
            <w:tcW w:w="1275" w:type="dxa"/>
            <w:shd w:val="clear" w:color="auto" w:fill="E6E6E6"/>
            <w:vAlign w:val="center"/>
          </w:tcPr>
          <w:p w14:paraId="5355590A" w14:textId="77777777" w:rsidR="00541471" w:rsidRDefault="00000000">
            <w:pPr>
              <w:spacing w:after="120"/>
              <w:jc w:val="center"/>
              <w:rPr>
                <w:b/>
                <w:bCs/>
              </w:rPr>
            </w:pPr>
            <w:r>
              <w:rPr>
                <w:b/>
                <w:bCs/>
              </w:rPr>
              <w:t>15</w:t>
            </w:r>
          </w:p>
        </w:tc>
      </w:tr>
      <w:tr w:rsidR="00541471" w14:paraId="151E5CB5" w14:textId="77777777">
        <w:tc>
          <w:tcPr>
            <w:tcW w:w="8221" w:type="dxa"/>
          </w:tcPr>
          <w:p w14:paraId="6AF50A97" w14:textId="77777777" w:rsidR="00541471" w:rsidRDefault="00000000">
            <w:pPr>
              <w:keepNext/>
              <w:keepLines/>
              <w:spacing w:before="120"/>
              <w:ind w:left="426" w:hanging="426"/>
            </w:pPr>
            <w:r>
              <w:t>5.1</w:t>
            </w:r>
            <w:r>
              <w:tab/>
            </w:r>
            <w:r>
              <w:rPr>
                <w:b/>
                <w:bCs/>
              </w:rPr>
              <w:t>Long-lasting benefits</w:t>
            </w:r>
            <w:r>
              <w:t>: Is the action likely to ensure long lasting and transformative benefits to the target groups and the final beneficiaries?</w:t>
            </w:r>
          </w:p>
        </w:tc>
        <w:tc>
          <w:tcPr>
            <w:tcW w:w="1275" w:type="dxa"/>
          </w:tcPr>
          <w:p w14:paraId="55A424A3" w14:textId="77777777" w:rsidR="00541471" w:rsidRDefault="00000000">
            <w:pPr>
              <w:spacing w:after="120"/>
              <w:jc w:val="center"/>
            </w:pPr>
            <w:r>
              <w:t>5</w:t>
            </w:r>
          </w:p>
        </w:tc>
      </w:tr>
      <w:tr w:rsidR="00541471" w14:paraId="7400D755" w14:textId="77777777">
        <w:tc>
          <w:tcPr>
            <w:tcW w:w="8221" w:type="dxa"/>
          </w:tcPr>
          <w:p w14:paraId="48D736EA" w14:textId="77777777" w:rsidR="00541471" w:rsidRDefault="00000000">
            <w:pPr>
              <w:spacing w:after="120"/>
              <w:ind w:left="425" w:hanging="425"/>
            </w:pPr>
            <w:r>
              <w:t>5.2</w:t>
            </w:r>
            <w:r>
              <w:tab/>
            </w:r>
            <w:r>
              <w:rPr>
                <w:b/>
                <w:bCs/>
              </w:rPr>
              <w:t>Multiplier effects</w:t>
            </w:r>
            <w:r>
              <w:t>: Is the action likely to have multiplier effects, including scope for replication, extension, cross-fertilisation of experience and knowledge sharing?</w:t>
            </w:r>
          </w:p>
        </w:tc>
        <w:tc>
          <w:tcPr>
            <w:tcW w:w="1275" w:type="dxa"/>
          </w:tcPr>
          <w:p w14:paraId="03627A77" w14:textId="77777777" w:rsidR="00541471" w:rsidRDefault="00000000">
            <w:pPr>
              <w:spacing w:after="120"/>
              <w:jc w:val="center"/>
            </w:pPr>
            <w:r>
              <w:t>5</w:t>
            </w:r>
          </w:p>
        </w:tc>
      </w:tr>
      <w:tr w:rsidR="00541471" w14:paraId="4516B3C9" w14:textId="77777777">
        <w:tc>
          <w:tcPr>
            <w:tcW w:w="8221" w:type="dxa"/>
          </w:tcPr>
          <w:p w14:paraId="5F51C93E" w14:textId="77777777" w:rsidR="00541471" w:rsidRDefault="00000000">
            <w:pPr>
              <w:spacing w:before="120"/>
              <w:ind w:left="426" w:hanging="426"/>
            </w:pPr>
            <w:r>
              <w:t>5.3</w:t>
            </w:r>
            <w:r>
              <w:tab/>
            </w:r>
            <w:r>
              <w:rPr>
                <w:b/>
                <w:bCs/>
              </w:rPr>
              <w:t xml:space="preserve">Sustainability </w:t>
            </w:r>
            <w:r>
              <w:t>How likely the effects are to last after the intervention ends?</w:t>
            </w:r>
          </w:p>
          <w:p w14:paraId="5FA248FB" w14:textId="77777777" w:rsidR="00541471" w:rsidRDefault="00000000">
            <w:pPr>
              <w:numPr>
                <w:ilvl w:val="0"/>
                <w:numId w:val="9"/>
              </w:numPr>
              <w:spacing w:after="80"/>
              <w:ind w:left="714" w:hanging="357"/>
            </w:pPr>
            <w:r>
              <w:t>Financial sustainability: which financial resources are available to fund the continuation of the services provided by the intervention? How long are they likely to be available and from which sources?)</w:t>
            </w:r>
          </w:p>
          <w:p w14:paraId="6FD6AFE1" w14:textId="77777777" w:rsidR="00541471" w:rsidRDefault="00000000">
            <w:pPr>
              <w:numPr>
                <w:ilvl w:val="0"/>
                <w:numId w:val="9"/>
              </w:numPr>
              <w:spacing w:after="80"/>
              <w:ind w:left="714" w:hanging="357"/>
            </w:pPr>
            <w:r>
              <w:t>Institutional sustainability: which institutional arrangements allow for maintaining the benefits achieved? Is there any measure in place to ensure local ownership?</w:t>
            </w:r>
          </w:p>
          <w:p w14:paraId="1A263DC1" w14:textId="77777777" w:rsidR="00541471" w:rsidRDefault="00000000">
            <w:pPr>
              <w:numPr>
                <w:ilvl w:val="0"/>
                <w:numId w:val="9"/>
              </w:numPr>
              <w:spacing w:after="80"/>
              <w:ind w:left="714" w:hanging="357"/>
            </w:pPr>
            <w:r>
              <w:t>Policy level sustainability (if applicable): is there any expected policy related effect from the action, e.g. improved legislation, codes of conduct, methods</w:t>
            </w:r>
          </w:p>
          <w:p w14:paraId="481BE80F" w14:textId="77777777" w:rsidR="00541471" w:rsidRDefault="00000000">
            <w:pPr>
              <w:numPr>
                <w:ilvl w:val="0"/>
                <w:numId w:val="9"/>
              </w:numPr>
              <w:spacing w:after="80"/>
              <w:ind w:left="714" w:hanging="357"/>
            </w:pPr>
            <w:r>
              <w:t>Environmental sustainability (if applicable): will the action have a negative/positive environmental impact?</w:t>
            </w:r>
          </w:p>
          <w:p w14:paraId="71A26435" w14:textId="77777777" w:rsidR="00541471" w:rsidRDefault="00000000">
            <w:pPr>
              <w:numPr>
                <w:ilvl w:val="0"/>
                <w:numId w:val="9"/>
              </w:numPr>
              <w:spacing w:after="60"/>
              <w:ind w:left="714" w:hanging="357"/>
            </w:pPr>
            <w:r>
              <w:t>Risk analysis and mitigation measures: will the action be accompanied by a good risk analysis (including physical, environmental, political, economic and social risks) and relevant mitigation measures?</w:t>
            </w:r>
          </w:p>
        </w:tc>
        <w:tc>
          <w:tcPr>
            <w:tcW w:w="1275" w:type="dxa"/>
          </w:tcPr>
          <w:p w14:paraId="7DEB4082" w14:textId="77777777" w:rsidR="00541471" w:rsidRDefault="00000000">
            <w:pPr>
              <w:spacing w:after="120"/>
              <w:jc w:val="center"/>
            </w:pPr>
            <w:r>
              <w:t>5</w:t>
            </w:r>
          </w:p>
        </w:tc>
      </w:tr>
      <w:tr w:rsidR="00541471" w14:paraId="339549F5" w14:textId="77777777">
        <w:tc>
          <w:tcPr>
            <w:tcW w:w="8221" w:type="dxa"/>
            <w:shd w:val="clear" w:color="auto" w:fill="E6E6E6"/>
            <w:vAlign w:val="center"/>
          </w:tcPr>
          <w:p w14:paraId="12FC09E7" w14:textId="77777777" w:rsidR="00541471" w:rsidRDefault="00000000">
            <w:pPr>
              <w:spacing w:after="120"/>
            </w:pPr>
            <w:r>
              <w:rPr>
                <w:b/>
                <w:bCs/>
              </w:rPr>
              <w:t>6. Budget and efficiency of the action</w:t>
            </w:r>
          </w:p>
        </w:tc>
        <w:tc>
          <w:tcPr>
            <w:tcW w:w="1275" w:type="dxa"/>
            <w:shd w:val="clear" w:color="auto" w:fill="E6E6E6"/>
            <w:vAlign w:val="center"/>
          </w:tcPr>
          <w:p w14:paraId="6A149B43" w14:textId="77777777" w:rsidR="00541471" w:rsidRDefault="00000000">
            <w:pPr>
              <w:spacing w:after="120"/>
              <w:jc w:val="center"/>
              <w:rPr>
                <w:b/>
                <w:bCs/>
              </w:rPr>
            </w:pPr>
            <w:r>
              <w:rPr>
                <w:b/>
                <w:bCs/>
              </w:rPr>
              <w:t>15</w:t>
            </w:r>
          </w:p>
        </w:tc>
      </w:tr>
      <w:tr w:rsidR="00541471" w14:paraId="299C6924" w14:textId="77777777">
        <w:tc>
          <w:tcPr>
            <w:tcW w:w="8221" w:type="dxa"/>
          </w:tcPr>
          <w:p w14:paraId="01431612" w14:textId="77777777" w:rsidR="00541471" w:rsidRDefault="00000000">
            <w:pPr>
              <w:spacing w:after="120"/>
              <w:ind w:left="425" w:hanging="425"/>
            </w:pPr>
            <w:r>
              <w:t>6.1</w:t>
            </w:r>
            <w:r>
              <w:tab/>
            </w:r>
            <w:r>
              <w:rPr>
                <w:b/>
                <w:bCs/>
              </w:rPr>
              <w:t>Budget:</w:t>
            </w:r>
            <w:r>
              <w:t xml:space="preserve"> Are the activities appropriately reflected in the budget? </w:t>
            </w:r>
          </w:p>
        </w:tc>
        <w:tc>
          <w:tcPr>
            <w:tcW w:w="1275" w:type="dxa"/>
          </w:tcPr>
          <w:p w14:paraId="05B270C2" w14:textId="77777777" w:rsidR="00541471" w:rsidRDefault="00000000">
            <w:pPr>
              <w:spacing w:after="120"/>
              <w:jc w:val="center"/>
            </w:pPr>
            <w:r>
              <w:t>/ 5</w:t>
            </w:r>
          </w:p>
        </w:tc>
      </w:tr>
      <w:tr w:rsidR="00541471" w14:paraId="6ED8245A" w14:textId="77777777">
        <w:tc>
          <w:tcPr>
            <w:tcW w:w="8221" w:type="dxa"/>
          </w:tcPr>
          <w:p w14:paraId="707A64EC" w14:textId="77777777" w:rsidR="00541471" w:rsidRDefault="00000000">
            <w:pPr>
              <w:spacing w:after="120"/>
              <w:ind w:left="425" w:hanging="425"/>
            </w:pPr>
            <w:r>
              <w:t>6.2</w:t>
            </w:r>
            <w:r>
              <w:tab/>
            </w:r>
            <w:r>
              <w:rPr>
                <w:b/>
                <w:bCs/>
              </w:rPr>
              <w:t>Efficiency</w:t>
            </w:r>
            <w:r>
              <w:t>: Is the relation between the estimated amounts as per budget and the expected results adequate??</w:t>
            </w:r>
          </w:p>
        </w:tc>
        <w:tc>
          <w:tcPr>
            <w:tcW w:w="1275" w:type="dxa"/>
          </w:tcPr>
          <w:p w14:paraId="227EA04B" w14:textId="77777777" w:rsidR="00541471" w:rsidRDefault="00000000">
            <w:pPr>
              <w:spacing w:after="120"/>
              <w:jc w:val="center"/>
            </w:pPr>
            <w:r>
              <w:t>/ 10</w:t>
            </w:r>
          </w:p>
        </w:tc>
      </w:tr>
      <w:tr w:rsidR="00541471" w14:paraId="220B2C6A" w14:textId="77777777">
        <w:tc>
          <w:tcPr>
            <w:tcW w:w="8221" w:type="dxa"/>
            <w:shd w:val="clear" w:color="auto" w:fill="E6E6E6"/>
            <w:vAlign w:val="center"/>
          </w:tcPr>
          <w:p w14:paraId="74F778FE" w14:textId="77777777" w:rsidR="00541471" w:rsidRDefault="00000000">
            <w:pPr>
              <w:spacing w:after="120"/>
              <w:rPr>
                <w:b/>
                <w:bCs/>
              </w:rPr>
            </w:pPr>
            <w:r>
              <w:rPr>
                <w:b/>
                <w:bCs/>
              </w:rPr>
              <w:t>Maximum total score</w:t>
            </w:r>
          </w:p>
        </w:tc>
        <w:tc>
          <w:tcPr>
            <w:tcW w:w="1275" w:type="dxa"/>
            <w:shd w:val="clear" w:color="auto" w:fill="E6E6E6"/>
            <w:vAlign w:val="center"/>
          </w:tcPr>
          <w:p w14:paraId="54E9A27B" w14:textId="77777777" w:rsidR="00541471" w:rsidRDefault="00000000">
            <w:pPr>
              <w:spacing w:after="120"/>
              <w:jc w:val="center"/>
              <w:rPr>
                <w:b/>
                <w:bCs/>
              </w:rPr>
            </w:pPr>
            <w:r>
              <w:rPr>
                <w:b/>
                <w:bCs/>
              </w:rPr>
              <w:t>100</w:t>
            </w:r>
          </w:p>
        </w:tc>
      </w:tr>
    </w:tbl>
    <w:p w14:paraId="21B3AF48" w14:textId="77777777" w:rsidR="00541471" w:rsidRDefault="00541471">
      <w:pPr>
        <w:spacing w:after="120"/>
      </w:pPr>
    </w:p>
    <w:p w14:paraId="05582FA8" w14:textId="77777777" w:rsidR="00541471" w:rsidRDefault="00000000">
      <w:pPr>
        <w:spacing w:after="120"/>
        <w:ind w:left="851"/>
      </w:pPr>
      <w:r>
        <w:t>If the total score for Section 1 (financial and operational capacity) is less than 12 points, the application will be rejected. If the score for at least one of the subsections under Section 1 is 1, the application will also be rejected.</w:t>
      </w:r>
    </w:p>
    <w:p w14:paraId="2328F2FC" w14:textId="77777777" w:rsidR="00541471" w:rsidRDefault="00000000">
      <w:pPr>
        <w:spacing w:after="120"/>
        <w:ind w:left="851"/>
        <w:rPr>
          <w:i/>
          <w:iCs/>
        </w:rPr>
      </w:pPr>
      <w:r>
        <w:rPr>
          <w:i/>
          <w:iCs/>
        </w:rPr>
        <w:t>Provisional selection</w:t>
      </w:r>
    </w:p>
    <w:p w14:paraId="74FE74CD" w14:textId="77777777" w:rsidR="00541471" w:rsidRDefault="00000000">
      <w:pPr>
        <w:spacing w:after="120"/>
        <w:ind w:left="851"/>
      </w:pPr>
      <w:bookmarkStart w:id="44" w:name="_heading=h.nh5yta3v42ts" w:colFirst="0" w:colLast="0"/>
      <w:bookmarkEnd w:id="44"/>
      <w:r>
        <w:t xml:space="preserve">After the evaluation, a table will be drawn up listing the applications ranked according to their score. The highest scoring applications will be provisionally selected until the available budget for this call for proposals is reached. In addition, a reserve list will be drawn up following the same criteria. This list will be used if more funds become available during the validity period of the reserve list. The contracting authority informs those lead applicants provisionally selected and those placed on the reserve list, that they will be subject to the final eligibility check.  </w:t>
      </w:r>
    </w:p>
    <w:p w14:paraId="60D3D2B5" w14:textId="77777777" w:rsidR="00541471" w:rsidRDefault="00000000">
      <w:pPr>
        <w:pStyle w:val="Heading2"/>
        <w:numPr>
          <w:ilvl w:val="1"/>
          <w:numId w:val="15"/>
        </w:numPr>
      </w:pPr>
      <w:bookmarkStart w:id="45" w:name="_Toc242459905"/>
      <w:r>
        <w:t>Step 2 : Verification of eligibility of the applicants and other supporting documents</w:t>
      </w:r>
      <w:bookmarkEnd w:id="45"/>
    </w:p>
    <w:p w14:paraId="39475BDF" w14:textId="77777777" w:rsidR="00541471" w:rsidRDefault="00000000">
      <w:pPr>
        <w:spacing w:after="120"/>
        <w:ind w:left="851"/>
      </w:pPr>
      <w:r>
        <w:t xml:space="preserve">The eligibility verification will be performed on the basis of the supporting documents requested by the contracting authority see Section 2.2. It will by default </w:t>
      </w:r>
      <w:r>
        <w:rPr>
          <w:u w:val="single"/>
        </w:rPr>
        <w:t>only</w:t>
      </w:r>
      <w:r>
        <w:t xml:space="preserve"> be performed for the applications that have been provisionally selected (including those placed on the reserve list) according to their score and within the available budget for this call for proposals. In this case:</w:t>
      </w:r>
    </w:p>
    <w:p w14:paraId="019C45FE" w14:textId="77777777" w:rsidR="00541471" w:rsidRDefault="00000000">
      <w:pPr>
        <w:numPr>
          <w:ilvl w:val="0"/>
          <w:numId w:val="6"/>
        </w:numPr>
        <w:spacing w:after="120"/>
        <w:ind w:left="1418"/>
      </w:pPr>
      <w:r>
        <w:t xml:space="preserve">The declaration by the lead applicant (Section 8 of Part B of the grant application form) and declaration of honour on selection and exclusion criteria will be cross-checked with the supporting documents provided by the lead applicant. Any missing supporting document or </w:t>
      </w:r>
      <w:r>
        <w:lastRenderedPageBreak/>
        <w:t xml:space="preserve">any incoherence between the declaration by the lead applicant and the supporting documents may lead to the rejection of the application on that sole basis. </w:t>
      </w:r>
    </w:p>
    <w:p w14:paraId="6335DBCA" w14:textId="77777777" w:rsidR="00541471" w:rsidRDefault="00000000">
      <w:pPr>
        <w:numPr>
          <w:ilvl w:val="0"/>
          <w:numId w:val="6"/>
        </w:numPr>
        <w:spacing w:after="120"/>
        <w:ind w:left="1418"/>
      </w:pPr>
      <w:r>
        <w:t>The eligibility of applicants and the affiliated entity(ies) will be verified according to the criteria set out in Section 2.1.1, including exclusion criteria.</w:t>
      </w:r>
    </w:p>
    <w:p w14:paraId="243DCF45" w14:textId="77777777" w:rsidR="00541471" w:rsidRDefault="00000000">
      <w:pPr>
        <w:spacing w:after="120"/>
        <w:ind w:left="851"/>
      </w:pPr>
      <w:bookmarkStart w:id="46" w:name="_heading=h.1fjt0d2641ym" w:colFirst="0" w:colLast="0"/>
      <w:bookmarkEnd w:id="46"/>
      <w:r>
        <w:t>Any rejected application will be replaced by the next best placed application on the reserve list that falls within the available budget for this call for proposals.</w:t>
      </w:r>
    </w:p>
    <w:p w14:paraId="724544CF" w14:textId="77777777" w:rsidR="00541471" w:rsidRDefault="00000000">
      <w:pPr>
        <w:ind w:left="851"/>
      </w:pPr>
      <w:bookmarkStart w:id="47" w:name="_heading=h.sung41vupipj" w:colFirst="0" w:colLast="0"/>
      <w:bookmarkEnd w:id="47"/>
      <w:r>
        <w:t>In the eventuality that the evaluation committee is not satisfied with the strength, solidity, and guarantee offered by the structural link between one of the applicants and its affiliated entity, it can require the submission of the missing documents allowing for its conversion into co-applicant. If all the missing documents for co-applicants are submitted, and provided all necessary eligibility criteria are fulfilled, the above-mentioned entity becomes a co-applicant for all purposes. The lead applicant has to submit the application form revised accordingly.</w:t>
      </w:r>
    </w:p>
    <w:p w14:paraId="666DA29F" w14:textId="77777777" w:rsidR="00541471" w:rsidRDefault="00000000">
      <w:pPr>
        <w:pStyle w:val="Heading2"/>
        <w:numPr>
          <w:ilvl w:val="1"/>
          <w:numId w:val="15"/>
        </w:numPr>
      </w:pPr>
      <w:bookmarkStart w:id="48" w:name="_Toc242459906"/>
      <w:r>
        <w:t>Award Decision</w:t>
      </w:r>
      <w:bookmarkEnd w:id="48"/>
    </w:p>
    <w:p w14:paraId="17049D7C" w14:textId="77777777" w:rsidR="00541471" w:rsidRDefault="00000000">
      <w:pPr>
        <w:ind w:left="851"/>
      </w:pPr>
      <w:r>
        <w:t>After verifying the supporting documents (step 2), the evaluation committee will make a final recommendation to the contracting authority, which will decide on the award of grants.</w:t>
      </w:r>
    </w:p>
    <w:p w14:paraId="271A4ADB" w14:textId="77777777" w:rsidR="00541471" w:rsidRDefault="00000000">
      <w:pPr>
        <w:spacing w:after="120"/>
        <w:ind w:left="851"/>
      </w:pPr>
      <w:r>
        <w:t xml:space="preserve">The contracting authority may decide not to award any grants and cancel the call for proposals without having the applicants any right to compensation. </w:t>
      </w:r>
    </w:p>
    <w:p w14:paraId="36B67EDD" w14:textId="77777777" w:rsidR="00541471" w:rsidRDefault="00000000">
      <w:pPr>
        <w:spacing w:after="120"/>
        <w:ind w:left="851"/>
      </w:pPr>
      <w:r>
        <w:t>The award decision shall indicate the successful applicants, the names of the applicants rejected, and a reserve list (if any).</w:t>
      </w:r>
    </w:p>
    <w:p w14:paraId="122DACD2" w14:textId="77777777" w:rsidR="00541471" w:rsidRDefault="00000000">
      <w:pPr>
        <w:pStyle w:val="Heading2"/>
        <w:numPr>
          <w:ilvl w:val="1"/>
          <w:numId w:val="15"/>
        </w:numPr>
      </w:pPr>
      <w:bookmarkStart w:id="49" w:name="_Toc242459907"/>
      <w:r>
        <w:t>Notification of the Contracting Authority’s decision</w:t>
      </w:r>
      <w:bookmarkEnd w:id="49"/>
    </w:p>
    <w:p w14:paraId="7D4BA12B" w14:textId="77777777" w:rsidR="00541471" w:rsidRDefault="00000000">
      <w:pPr>
        <w:spacing w:after="120"/>
        <w:ind w:left="567"/>
      </w:pPr>
      <w:r>
        <w:t>The lead applicants will be informed in writing of the contracting authority’s decision concerning their application. Please note that the lead applicant is the intermediary for all communications between applicants and the contracting authority during the procedure.</w:t>
      </w:r>
    </w:p>
    <w:p w14:paraId="5972E741" w14:textId="77777777" w:rsidR="00541471" w:rsidRDefault="00000000">
      <w:pPr>
        <w:spacing w:after="120"/>
        <w:ind w:left="567"/>
      </w:pPr>
      <w:bookmarkStart w:id="50" w:name="_heading=h.gpybzyvk6an8" w:colFirst="0" w:colLast="0"/>
      <w:bookmarkEnd w:id="50"/>
      <w:r>
        <w:t>In case of rejection, they will be informed about the reasons for the negative decision. For the avoidance of doubt, please note that for applications rejected for reasons such as non-compliance with the admissibility requirements (for example, if the application was sent after the deadline), with the eligibility (the entity or person is not part of the predefined eligible population of entities or persons), the selection (the entity does not have financial capacity or professional or operational capacity) and the award criteria (the proposal does not comply with the predefined requirements such as quality, cost/efficiency), no prior adversarial procedure is required.</w:t>
      </w:r>
    </w:p>
    <w:p w14:paraId="281E938A" w14:textId="77777777" w:rsidR="00541471" w:rsidRDefault="00000000">
      <w:pPr>
        <w:spacing w:after="120"/>
        <w:ind w:left="567"/>
      </w:pPr>
      <w:r>
        <w:t xml:space="preserve">Applicants placed on the reserve list will also be informed. The reserve list may be used by the Contracting Authority should additional funds become available or if selected applicants withdraw before the signature of the grant contract. </w:t>
      </w:r>
    </w:p>
    <w:p w14:paraId="380ED054" w14:textId="77777777" w:rsidR="00541471" w:rsidRDefault="00000000">
      <w:pPr>
        <w:spacing w:after="120"/>
        <w:ind w:left="567"/>
      </w:pPr>
      <w:r>
        <w:t>Successful applicants will be informed in writing and may be requested to provide additional supporting information and documents required for the preparation and signature of the grant contract.</w:t>
      </w:r>
    </w:p>
    <w:p w14:paraId="2B5AED06" w14:textId="77777777" w:rsidR="00541471" w:rsidRDefault="00000000">
      <w:pPr>
        <w:spacing w:after="120"/>
        <w:ind w:left="567"/>
      </w:pPr>
      <w:r>
        <w:t>Successful applicants will also be informed if the first instalment of pre-financing is subject to the validation of a financial guarantee by the contracting authority. In such cases, the applicant will be requested to submit the guarantee in due time to enable the payment of the first instalment in accordance with the provisions of the grant contract.</w:t>
      </w:r>
    </w:p>
    <w:p w14:paraId="5A43D618" w14:textId="77777777" w:rsidR="00541471" w:rsidRDefault="00000000">
      <w:pPr>
        <w:spacing w:before="240" w:after="240"/>
        <w:ind w:left="720"/>
      </w:pPr>
      <w:r>
        <w:t xml:space="preserve">Any applicant who believes that it has been harmed by an error or irregularity during the award procedure may lodge a complaint in accordance with Section 2.12 of the Practical Guide of the European Commission. </w:t>
      </w:r>
    </w:p>
    <w:p w14:paraId="77794B87" w14:textId="77777777" w:rsidR="00541471" w:rsidRDefault="00000000">
      <w:pPr>
        <w:pStyle w:val="Heading2"/>
        <w:numPr>
          <w:ilvl w:val="1"/>
          <w:numId w:val="15"/>
        </w:numPr>
      </w:pPr>
      <w:bookmarkStart w:id="51" w:name="_Toc242459908"/>
      <w:r>
        <w:t>Signature of the grant contract</w:t>
      </w:r>
      <w:bookmarkEnd w:id="51"/>
    </w:p>
    <w:p w14:paraId="03538111" w14:textId="77777777" w:rsidR="00541471" w:rsidRDefault="00000000">
      <w:pPr>
        <w:spacing w:after="120"/>
        <w:ind w:left="567"/>
      </w:pPr>
      <w:r>
        <w:t xml:space="preserve">Following the decision to award a grant, the beneficiary(ies) will be offered a contract based on the standard grant contract (see Annex G of these guidelines). By signing the application form (Annex A of these guidelines), the applicants agree, if awarded a grant, to accept the contractual conditions of the standard grant contract. Where the coordinator is an organisation whose pillars have been positively assessed, it will sign a contribution agreement based on the contribution agreement template. In this </w:t>
      </w:r>
      <w:r>
        <w:lastRenderedPageBreak/>
        <w:t>case, references to provisions of the standard grant contract and its annexes shall not apply. References in these guidelines to the grant contract shall be understood as references to the relevant provisions of the contribution agreement.</w:t>
      </w:r>
    </w:p>
    <w:p w14:paraId="358B28F1" w14:textId="77777777" w:rsidR="00541471" w:rsidRDefault="00000000">
      <w:pPr>
        <w:widowControl w:val="0"/>
        <w:spacing w:after="120"/>
        <w:ind w:left="567"/>
      </w:pPr>
      <w:r>
        <w:t xml:space="preserve">The budget proposed for the action by the successful applicants at the call for proposals stage must be corrected to remove any obvious arithmetical errors or ineligible costs prior to signing the contract. The description of the action is corrected accordingly if need be. </w:t>
      </w:r>
    </w:p>
    <w:p w14:paraId="36AE6F22" w14:textId="77777777" w:rsidR="00541471" w:rsidRDefault="00000000">
      <w:pPr>
        <w:widowControl w:val="0"/>
        <w:spacing w:after="120"/>
        <w:ind w:left="567"/>
      </w:pPr>
      <w:r>
        <w:t>The contracting authority may decide that other clarifications or minor corrections may be made to the description of the action or to the budget in so far as they do not call into question the grant award decision, do not conflict with equal treatment of applicants, and:</w:t>
      </w:r>
    </w:p>
    <w:p w14:paraId="5CEA4411" w14:textId="77777777" w:rsidR="00541471" w:rsidRDefault="00000000">
      <w:pPr>
        <w:widowControl w:val="0"/>
        <w:numPr>
          <w:ilvl w:val="3"/>
          <w:numId w:val="8"/>
        </w:numPr>
        <w:spacing w:after="120"/>
        <w:ind w:left="1134"/>
        <w:jc w:val="left"/>
      </w:pPr>
      <w:r>
        <w:t>relate to matters clearly identified by the evaluation committee; or</w:t>
      </w:r>
    </w:p>
    <w:p w14:paraId="22421C6A" w14:textId="77777777" w:rsidR="00541471" w:rsidRDefault="00000000">
      <w:pPr>
        <w:widowControl w:val="0"/>
        <w:numPr>
          <w:ilvl w:val="3"/>
          <w:numId w:val="8"/>
        </w:numPr>
        <w:spacing w:after="120"/>
        <w:ind w:left="1134"/>
      </w:pPr>
      <w:r>
        <w:t>aim at taking into consideration changes that have occurred since the date of receipt of the proposal.</w:t>
      </w:r>
    </w:p>
    <w:p w14:paraId="5D48D8FC" w14:textId="77777777" w:rsidR="00541471" w:rsidRDefault="00000000">
      <w:pPr>
        <w:widowControl w:val="0"/>
        <w:spacing w:after="120"/>
        <w:ind w:left="567"/>
      </w:pPr>
      <w:r>
        <w:t>These amendments cannot lead to an increase in either the amount of the grant or the percentage of the European Union contribution as set in the guidelines of the call for proposals. In this respect, records of the contacts with the applicants must be kept on the file.</w:t>
      </w:r>
    </w:p>
    <w:p w14:paraId="4EB92A84" w14:textId="77777777" w:rsidR="00541471" w:rsidRDefault="00000000">
      <w:pPr>
        <w:widowControl w:val="0"/>
        <w:spacing w:after="120"/>
        <w:ind w:left="567"/>
      </w:pPr>
      <w:r>
        <w:t xml:space="preserve">In no case the conditions announced in the guidelines can be altered at this stage. Apart from the above-mentioned clarifications and/or corrections, any other alteration of the initial proposal or deviation from the award conditions laid down in the guidelines is strictly prohibited. </w:t>
      </w:r>
    </w:p>
    <w:p w14:paraId="30A0E42B" w14:textId="77777777" w:rsidR="00541471" w:rsidRDefault="00000000">
      <w:pPr>
        <w:widowControl w:val="0"/>
        <w:spacing w:after="120"/>
        <w:ind w:left="567"/>
      </w:pPr>
      <w:r>
        <w:rPr>
          <w:b/>
          <w:bCs/>
        </w:rPr>
        <w:t>Any other alteration to the successful applicant’s proposal, or negotiation of it, is prohibited.</w:t>
      </w:r>
    </w:p>
    <w:p w14:paraId="275E13C6" w14:textId="77777777" w:rsidR="00541471" w:rsidRDefault="00000000">
      <w:pPr>
        <w:pStyle w:val="Heading2"/>
        <w:numPr>
          <w:ilvl w:val="1"/>
          <w:numId w:val="15"/>
        </w:numPr>
      </w:pPr>
      <w:bookmarkStart w:id="52" w:name="_Toc242459909"/>
      <w:r>
        <w:t>Indicative timetable</w:t>
      </w:r>
      <w:bookmarkEnd w:id="52"/>
    </w:p>
    <w:tbl>
      <w:tblPr>
        <w:tblStyle w:val="a5"/>
        <w:tblW w:w="9214"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2268"/>
        <w:gridCol w:w="1843"/>
      </w:tblGrid>
      <w:tr w:rsidR="00541471" w14:paraId="52913A78" w14:textId="77777777">
        <w:tc>
          <w:tcPr>
            <w:tcW w:w="5103" w:type="dxa"/>
            <w:tcBorders>
              <w:top w:val="single" w:sz="4" w:space="0" w:color="000000"/>
              <w:left w:val="single" w:sz="4" w:space="0" w:color="000000"/>
              <w:bottom w:val="single" w:sz="4" w:space="0" w:color="000000"/>
              <w:right w:val="single" w:sz="4" w:space="0" w:color="000000"/>
            </w:tcBorders>
          </w:tcPr>
          <w:p w14:paraId="5F2957B6" w14:textId="77777777" w:rsidR="00541471" w:rsidRDefault="00541471">
            <w:pPr>
              <w:keepNext/>
              <w:keepLines/>
              <w:spacing w:after="120"/>
            </w:pPr>
          </w:p>
        </w:tc>
        <w:tc>
          <w:tcPr>
            <w:tcW w:w="2268" w:type="dxa"/>
            <w:tcBorders>
              <w:top w:val="single" w:sz="4" w:space="0" w:color="000000"/>
              <w:left w:val="single" w:sz="4" w:space="0" w:color="000000"/>
              <w:bottom w:val="single" w:sz="4" w:space="0" w:color="000000"/>
              <w:right w:val="single" w:sz="4" w:space="0" w:color="000000"/>
            </w:tcBorders>
            <w:shd w:val="clear" w:color="auto" w:fill="E6E6E6"/>
          </w:tcPr>
          <w:p w14:paraId="5016D794" w14:textId="77777777" w:rsidR="00541471" w:rsidRDefault="00000000">
            <w:pPr>
              <w:keepNext/>
              <w:keepLines/>
              <w:spacing w:after="120"/>
              <w:jc w:val="center"/>
              <w:rPr>
                <w:b/>
                <w:bCs/>
              </w:rPr>
            </w:pPr>
            <w:r>
              <w:rPr>
                <w:b/>
                <w:bCs/>
              </w:rPr>
              <w:t>DATE</w:t>
            </w:r>
          </w:p>
        </w:tc>
        <w:tc>
          <w:tcPr>
            <w:tcW w:w="1843" w:type="dxa"/>
            <w:tcBorders>
              <w:top w:val="single" w:sz="4" w:space="0" w:color="000000"/>
              <w:left w:val="single" w:sz="4" w:space="0" w:color="000000"/>
              <w:bottom w:val="single" w:sz="4" w:space="0" w:color="000000"/>
              <w:right w:val="single" w:sz="4" w:space="0" w:color="000000"/>
            </w:tcBorders>
            <w:shd w:val="clear" w:color="auto" w:fill="E6E6E6"/>
          </w:tcPr>
          <w:p w14:paraId="17592947" w14:textId="77777777" w:rsidR="00541471" w:rsidRDefault="00000000">
            <w:pPr>
              <w:keepNext/>
              <w:keepLines/>
              <w:spacing w:after="120"/>
              <w:jc w:val="center"/>
              <w:rPr>
                <w:b/>
                <w:bCs/>
              </w:rPr>
            </w:pPr>
            <w:r>
              <w:rPr>
                <w:b/>
                <w:bCs/>
              </w:rPr>
              <w:t>TIME</w:t>
            </w:r>
          </w:p>
        </w:tc>
      </w:tr>
      <w:tr w:rsidR="00541471" w14:paraId="7C32152C" w14:textId="77777777">
        <w:tc>
          <w:tcPr>
            <w:tcW w:w="5103" w:type="dxa"/>
            <w:tcBorders>
              <w:top w:val="single" w:sz="4" w:space="0" w:color="000000"/>
            </w:tcBorders>
            <w:shd w:val="clear" w:color="auto" w:fill="E6E6E6"/>
          </w:tcPr>
          <w:p w14:paraId="287CF7D8" w14:textId="77777777" w:rsidR="00541471" w:rsidRDefault="00000000">
            <w:pPr>
              <w:spacing w:after="120"/>
              <w:ind w:left="318" w:hanging="318"/>
              <w:jc w:val="left"/>
              <w:rPr>
                <w:b/>
                <w:bCs/>
              </w:rPr>
            </w:pPr>
            <w:r>
              <w:rPr>
                <w:b/>
                <w:bCs/>
              </w:rPr>
              <w:t>1.</w:t>
            </w:r>
            <w:r>
              <w:rPr>
                <w:b/>
                <w:bCs/>
              </w:rPr>
              <w:tab/>
              <w:t>Information meeting (if any)</w:t>
            </w:r>
          </w:p>
        </w:tc>
        <w:tc>
          <w:tcPr>
            <w:tcW w:w="2268" w:type="dxa"/>
            <w:tcBorders>
              <w:top w:val="single" w:sz="4" w:space="0" w:color="000000"/>
            </w:tcBorders>
          </w:tcPr>
          <w:p w14:paraId="5D3CE2AC" w14:textId="77777777" w:rsidR="00541471" w:rsidRDefault="00000000">
            <w:pPr>
              <w:spacing w:after="120"/>
              <w:jc w:val="center"/>
            </w:pPr>
            <w:r>
              <w:t>15.10.2026</w:t>
            </w:r>
          </w:p>
        </w:tc>
        <w:tc>
          <w:tcPr>
            <w:tcW w:w="1843" w:type="dxa"/>
            <w:tcBorders>
              <w:top w:val="single" w:sz="4" w:space="0" w:color="000000"/>
            </w:tcBorders>
          </w:tcPr>
          <w:p w14:paraId="03D0CC16" w14:textId="77777777" w:rsidR="00541471" w:rsidRDefault="00000000">
            <w:pPr>
              <w:spacing w:after="120"/>
              <w:jc w:val="center"/>
            </w:pPr>
            <w:r>
              <w:t xml:space="preserve">10:00 </w:t>
            </w:r>
          </w:p>
        </w:tc>
      </w:tr>
      <w:tr w:rsidR="00541471" w14:paraId="49102C9A" w14:textId="77777777">
        <w:tc>
          <w:tcPr>
            <w:tcW w:w="5103" w:type="dxa"/>
            <w:shd w:val="clear" w:color="auto" w:fill="E6E6E6"/>
          </w:tcPr>
          <w:p w14:paraId="28632721" w14:textId="77777777" w:rsidR="00541471" w:rsidRDefault="00000000">
            <w:pPr>
              <w:spacing w:after="120"/>
              <w:ind w:left="318" w:hanging="284"/>
              <w:jc w:val="left"/>
              <w:rPr>
                <w:b/>
                <w:bCs/>
              </w:rPr>
            </w:pPr>
            <w:r>
              <w:rPr>
                <w:b/>
                <w:bCs/>
              </w:rPr>
              <w:t>2.</w:t>
            </w:r>
            <w:r>
              <w:rPr>
                <w:b/>
                <w:bCs/>
              </w:rPr>
              <w:tab/>
              <w:t>Deadline for requesting any clarifications from the contracting authority</w:t>
            </w:r>
          </w:p>
        </w:tc>
        <w:tc>
          <w:tcPr>
            <w:tcW w:w="2268" w:type="dxa"/>
          </w:tcPr>
          <w:p w14:paraId="7EE0F76C" w14:textId="77777777" w:rsidR="00541471" w:rsidRDefault="00000000">
            <w:pPr>
              <w:spacing w:after="120"/>
              <w:jc w:val="center"/>
            </w:pPr>
            <w:r>
              <w:t>04.11.2026</w:t>
            </w:r>
          </w:p>
        </w:tc>
        <w:tc>
          <w:tcPr>
            <w:tcW w:w="1843" w:type="dxa"/>
          </w:tcPr>
          <w:p w14:paraId="1780F3A8" w14:textId="77777777" w:rsidR="00541471" w:rsidRDefault="00000000">
            <w:pPr>
              <w:spacing w:after="120"/>
              <w:jc w:val="center"/>
            </w:pPr>
            <w:r>
              <w:t>17:00</w:t>
            </w:r>
          </w:p>
        </w:tc>
      </w:tr>
      <w:tr w:rsidR="00541471" w14:paraId="6A6312EC" w14:textId="77777777">
        <w:tc>
          <w:tcPr>
            <w:tcW w:w="5103" w:type="dxa"/>
            <w:shd w:val="clear" w:color="auto" w:fill="E6E6E6"/>
          </w:tcPr>
          <w:p w14:paraId="0C8BEF1C" w14:textId="77777777" w:rsidR="00541471" w:rsidRDefault="00000000">
            <w:pPr>
              <w:spacing w:after="120"/>
              <w:ind w:left="318" w:hanging="284"/>
              <w:jc w:val="left"/>
              <w:rPr>
                <w:b/>
                <w:bCs/>
              </w:rPr>
            </w:pPr>
            <w:r>
              <w:rPr>
                <w:b/>
                <w:bCs/>
              </w:rPr>
              <w:t>3.</w:t>
            </w:r>
            <w:r>
              <w:rPr>
                <w:b/>
                <w:bCs/>
              </w:rPr>
              <w:tab/>
              <w:t>Last date on which clarifications are issued by the contracting authority</w:t>
            </w:r>
          </w:p>
        </w:tc>
        <w:tc>
          <w:tcPr>
            <w:tcW w:w="2268" w:type="dxa"/>
          </w:tcPr>
          <w:p w14:paraId="6F60AC82" w14:textId="77777777" w:rsidR="00541471" w:rsidRDefault="00000000">
            <w:pPr>
              <w:spacing w:after="120"/>
              <w:jc w:val="center"/>
            </w:pPr>
            <w:r>
              <w:t>14.11.2026</w:t>
            </w:r>
          </w:p>
        </w:tc>
        <w:tc>
          <w:tcPr>
            <w:tcW w:w="1843" w:type="dxa"/>
          </w:tcPr>
          <w:p w14:paraId="6AC6DEED" w14:textId="77777777" w:rsidR="00541471" w:rsidRDefault="00000000">
            <w:pPr>
              <w:spacing w:after="120"/>
              <w:jc w:val="center"/>
            </w:pPr>
            <w:r>
              <w:t>17:00</w:t>
            </w:r>
          </w:p>
        </w:tc>
      </w:tr>
      <w:tr w:rsidR="00541471" w14:paraId="78BA6760" w14:textId="77777777">
        <w:tc>
          <w:tcPr>
            <w:tcW w:w="5103" w:type="dxa"/>
            <w:shd w:val="clear" w:color="auto" w:fill="E6E6E6"/>
          </w:tcPr>
          <w:p w14:paraId="75D9C611" w14:textId="77777777" w:rsidR="00541471" w:rsidRDefault="00000000">
            <w:pPr>
              <w:spacing w:after="120"/>
              <w:ind w:left="318" w:hanging="284"/>
              <w:jc w:val="left"/>
              <w:rPr>
                <w:b/>
                <w:bCs/>
              </w:rPr>
            </w:pPr>
            <w:r>
              <w:rPr>
                <w:b/>
                <w:bCs/>
              </w:rPr>
              <w:t>4.</w:t>
            </w:r>
            <w:r>
              <w:rPr>
                <w:b/>
                <w:bCs/>
              </w:rPr>
              <w:tab/>
              <w:t xml:space="preserve">Information to lead applicants on opening, administrative checks and evaluation </w:t>
            </w:r>
          </w:p>
        </w:tc>
        <w:tc>
          <w:tcPr>
            <w:tcW w:w="2268" w:type="dxa"/>
          </w:tcPr>
          <w:p w14:paraId="3E906E51" w14:textId="77777777" w:rsidR="00541471" w:rsidRDefault="00000000">
            <w:pPr>
              <w:spacing w:after="120"/>
              <w:jc w:val="center"/>
            </w:pPr>
            <w:r>
              <w:t>NA</w:t>
            </w:r>
          </w:p>
        </w:tc>
        <w:tc>
          <w:tcPr>
            <w:tcW w:w="1843" w:type="dxa"/>
          </w:tcPr>
          <w:p w14:paraId="45E4E1E2" w14:textId="77777777" w:rsidR="00541471" w:rsidRDefault="00000000">
            <w:pPr>
              <w:spacing w:after="120"/>
              <w:jc w:val="center"/>
            </w:pPr>
            <w:r>
              <w:t>NA</w:t>
            </w:r>
          </w:p>
        </w:tc>
      </w:tr>
      <w:tr w:rsidR="00541471" w14:paraId="22C8E28E" w14:textId="77777777">
        <w:tc>
          <w:tcPr>
            <w:tcW w:w="5103" w:type="dxa"/>
            <w:shd w:val="clear" w:color="auto" w:fill="E6E6E6"/>
          </w:tcPr>
          <w:p w14:paraId="221CCAA2" w14:textId="77777777" w:rsidR="00541471" w:rsidRDefault="00000000">
            <w:pPr>
              <w:spacing w:after="120"/>
              <w:ind w:left="318" w:hanging="284"/>
              <w:jc w:val="left"/>
              <w:rPr>
                <w:b/>
                <w:bCs/>
              </w:rPr>
            </w:pPr>
            <w:r>
              <w:rPr>
                <w:b/>
                <w:bCs/>
              </w:rPr>
              <w:t>5.</w:t>
            </w:r>
            <w:r>
              <w:rPr>
                <w:b/>
                <w:bCs/>
              </w:rPr>
              <w:tab/>
              <w:t>Deadline for submission of full application</w:t>
            </w:r>
            <w:r>
              <w:rPr>
                <w:b/>
                <w:bCs/>
                <w:highlight w:val="lightGray"/>
              </w:rPr>
              <w:t>s</w:t>
            </w:r>
          </w:p>
        </w:tc>
        <w:tc>
          <w:tcPr>
            <w:tcW w:w="2268" w:type="dxa"/>
          </w:tcPr>
          <w:p w14:paraId="45966CF6" w14:textId="77777777" w:rsidR="00541471" w:rsidRDefault="00000000">
            <w:pPr>
              <w:spacing w:after="120"/>
              <w:jc w:val="center"/>
            </w:pPr>
            <w:r>
              <w:t>25.11.2026</w:t>
            </w:r>
          </w:p>
        </w:tc>
        <w:tc>
          <w:tcPr>
            <w:tcW w:w="1843" w:type="dxa"/>
          </w:tcPr>
          <w:p w14:paraId="36DEF77A" w14:textId="77777777" w:rsidR="00541471" w:rsidRDefault="00000000">
            <w:pPr>
              <w:spacing w:after="120"/>
              <w:jc w:val="center"/>
            </w:pPr>
            <w:r>
              <w:t>-</w:t>
            </w:r>
          </w:p>
        </w:tc>
      </w:tr>
      <w:tr w:rsidR="00541471" w14:paraId="4628EEBD" w14:textId="77777777">
        <w:tc>
          <w:tcPr>
            <w:tcW w:w="5103" w:type="dxa"/>
            <w:shd w:val="clear" w:color="auto" w:fill="E6E6E6"/>
          </w:tcPr>
          <w:p w14:paraId="0FA83642" w14:textId="77777777" w:rsidR="00541471" w:rsidRDefault="00000000">
            <w:pPr>
              <w:spacing w:after="120"/>
              <w:ind w:left="459" w:hanging="425"/>
              <w:jc w:val="left"/>
              <w:rPr>
                <w:b/>
                <w:bCs/>
              </w:rPr>
            </w:pPr>
            <w:r>
              <w:rPr>
                <w:b/>
                <w:bCs/>
              </w:rPr>
              <w:t>6.</w:t>
            </w:r>
            <w:r>
              <w:rPr>
                <w:b/>
                <w:bCs/>
              </w:rPr>
              <w:tab/>
              <w:t>Notification of the contracting authority decision</w:t>
            </w:r>
          </w:p>
        </w:tc>
        <w:tc>
          <w:tcPr>
            <w:tcW w:w="2268" w:type="dxa"/>
          </w:tcPr>
          <w:p w14:paraId="43363F31" w14:textId="77777777" w:rsidR="00541471" w:rsidRDefault="00000000">
            <w:pPr>
              <w:spacing w:after="120"/>
              <w:jc w:val="center"/>
            </w:pPr>
            <w:r>
              <w:t>10.12.2026</w:t>
            </w:r>
          </w:p>
        </w:tc>
        <w:tc>
          <w:tcPr>
            <w:tcW w:w="1843" w:type="dxa"/>
          </w:tcPr>
          <w:p w14:paraId="13232401" w14:textId="77777777" w:rsidR="00541471" w:rsidRDefault="00000000">
            <w:pPr>
              <w:spacing w:after="120"/>
              <w:jc w:val="center"/>
            </w:pPr>
            <w:r>
              <w:t>-</w:t>
            </w:r>
          </w:p>
        </w:tc>
      </w:tr>
      <w:tr w:rsidR="00541471" w14:paraId="7D5A14A6" w14:textId="77777777">
        <w:tc>
          <w:tcPr>
            <w:tcW w:w="5103" w:type="dxa"/>
            <w:shd w:val="clear" w:color="auto" w:fill="E6E6E6"/>
          </w:tcPr>
          <w:p w14:paraId="2B5BA13A" w14:textId="77777777" w:rsidR="00541471" w:rsidRDefault="00000000">
            <w:pPr>
              <w:spacing w:after="120"/>
              <w:ind w:left="459" w:hanging="425"/>
              <w:jc w:val="left"/>
              <w:rPr>
                <w:b/>
                <w:bCs/>
              </w:rPr>
            </w:pPr>
            <w:r>
              <w:rPr>
                <w:b/>
                <w:bCs/>
              </w:rPr>
              <w:t>7.</w:t>
            </w:r>
            <w:r>
              <w:rPr>
                <w:b/>
                <w:bCs/>
              </w:rPr>
              <w:tab/>
              <w:t>Contract signature</w:t>
            </w:r>
          </w:p>
        </w:tc>
        <w:tc>
          <w:tcPr>
            <w:tcW w:w="2268" w:type="dxa"/>
          </w:tcPr>
          <w:p w14:paraId="7544FC5E" w14:textId="77777777" w:rsidR="00541471" w:rsidRDefault="00000000">
            <w:pPr>
              <w:tabs>
                <w:tab w:val="left" w:pos="564"/>
                <w:tab w:val="center" w:pos="1019"/>
              </w:tabs>
              <w:spacing w:after="120"/>
              <w:jc w:val="left"/>
            </w:pPr>
            <w:r>
              <w:t xml:space="preserve">           17.12.2026</w:t>
            </w:r>
          </w:p>
        </w:tc>
        <w:tc>
          <w:tcPr>
            <w:tcW w:w="1843" w:type="dxa"/>
          </w:tcPr>
          <w:p w14:paraId="72929B3B" w14:textId="77777777" w:rsidR="00541471" w:rsidRDefault="00000000">
            <w:pPr>
              <w:spacing w:after="120"/>
              <w:jc w:val="center"/>
            </w:pPr>
            <w:r>
              <w:t>-</w:t>
            </w:r>
          </w:p>
        </w:tc>
      </w:tr>
    </w:tbl>
    <w:p w14:paraId="03D72C01" w14:textId="77777777" w:rsidR="00541471" w:rsidRDefault="00000000">
      <w:pPr>
        <w:spacing w:before="240" w:after="120"/>
        <w:ind w:left="567"/>
        <w:jc w:val="left"/>
      </w:pPr>
      <w:r>
        <w:t>All times are in the time zone of the country of the contracting authority.</w:t>
      </w:r>
    </w:p>
    <w:p w14:paraId="70BFD40A" w14:textId="77777777" w:rsidR="00541471" w:rsidRDefault="00000000">
      <w:pPr>
        <w:spacing w:after="0"/>
        <w:ind w:left="567"/>
      </w:pPr>
      <w:r>
        <w:t xml:space="preserve">This indicative timetable refers to provisional dates and may be updated by the contracting authority during the procedure. </w:t>
      </w:r>
    </w:p>
    <w:p w14:paraId="0A366DE2" w14:textId="77777777" w:rsidR="00541471" w:rsidRDefault="00541471">
      <w:pPr>
        <w:spacing w:after="0"/>
        <w:ind w:left="567"/>
      </w:pPr>
    </w:p>
    <w:p w14:paraId="65224074" w14:textId="77777777" w:rsidR="00541471" w:rsidRDefault="00000000">
      <w:pPr>
        <w:pStyle w:val="Heading2"/>
        <w:numPr>
          <w:ilvl w:val="1"/>
          <w:numId w:val="15"/>
        </w:numPr>
      </w:pPr>
      <w:bookmarkStart w:id="53" w:name="_Toc242459910"/>
      <w:r>
        <w:t>Early detection and exclusion system</w:t>
      </w:r>
      <w:bookmarkEnd w:id="53"/>
    </w:p>
    <w:p w14:paraId="6E0F9BAC" w14:textId="77777777" w:rsidR="00541471" w:rsidRDefault="00000000">
      <w:pPr>
        <w:spacing w:after="120"/>
        <w:ind w:left="567"/>
      </w:pPr>
      <w:bookmarkStart w:id="54" w:name="_heading=h.jwj9cvr5p9le" w:colFirst="0" w:colLast="0"/>
      <w:bookmarkEnd w:id="54"/>
      <w:r>
        <w:t>Applicants and, if they are legal entities, persons who have powers of representation, decision-making or control over them, natural or legal person that assumes unlimited liability for the debts, natural or legal person who is essential for the award or for the implementation of the legal commitment, beneficial owner or any affiliate of the applicant, are informed that, should they be in one of the situations of early detection or exclusion, their personal details (name, given name if natural person, address, legal form) may be registered in the early detection and exclusion system, and communicated to the persons and entities concerned in relation to the award or the execution of a grant contract.</w:t>
      </w:r>
    </w:p>
    <w:p w14:paraId="67D40726" w14:textId="77777777" w:rsidR="00541471" w:rsidRDefault="00000000">
      <w:pPr>
        <w:spacing w:after="0"/>
        <w:ind w:left="567"/>
      </w:pPr>
      <w:r>
        <w:t>For more information, you may consult the privacy statement available on</w:t>
      </w:r>
    </w:p>
    <w:p w14:paraId="4C232BC6" w14:textId="77777777" w:rsidR="00541471" w:rsidRDefault="00000000">
      <w:pPr>
        <w:spacing w:after="120"/>
        <w:ind w:left="567"/>
      </w:pPr>
      <w:hyperlink r:id="rId14">
        <w:r>
          <w:rPr>
            <w:color w:val="0000FF"/>
            <w:u w:val="single"/>
          </w:rPr>
          <w:t>http://ec.europa.eu/budget/explained/management/protecting/protect_en.cfm</w:t>
        </w:r>
      </w:hyperlink>
    </w:p>
    <w:p w14:paraId="7C532524" w14:textId="77777777" w:rsidR="00541471" w:rsidRDefault="00000000">
      <w:pPr>
        <w:pStyle w:val="Heading1"/>
        <w:numPr>
          <w:ilvl w:val="0"/>
          <w:numId w:val="15"/>
        </w:numPr>
      </w:pPr>
      <w:r>
        <w:br w:type="page"/>
      </w:r>
      <w:bookmarkStart w:id="55" w:name="_Toc242459911"/>
      <w:r>
        <w:lastRenderedPageBreak/>
        <w:t>List of annexes</w:t>
      </w:r>
      <w:bookmarkEnd w:id="55"/>
    </w:p>
    <w:p w14:paraId="1CC4CA98" w14:textId="77777777" w:rsidR="00541471" w:rsidRDefault="00541471">
      <w:pPr>
        <w:spacing w:after="120"/>
        <w:ind w:left="567"/>
        <w:rPr>
          <w:b/>
          <w:bCs/>
          <w:smallCaps/>
        </w:rPr>
      </w:pPr>
    </w:p>
    <w:p w14:paraId="449CEE14" w14:textId="77777777" w:rsidR="00541471" w:rsidRDefault="00000000">
      <w:pPr>
        <w:spacing w:after="120"/>
        <w:ind w:left="567"/>
        <w:rPr>
          <w:b/>
          <w:bCs/>
          <w:smallCaps/>
        </w:rPr>
      </w:pPr>
      <w:r>
        <w:rPr>
          <w:b/>
          <w:bCs/>
          <w:smallCaps/>
        </w:rPr>
        <w:t>Documents to be completed</w:t>
      </w:r>
    </w:p>
    <w:tbl>
      <w:tblPr>
        <w:tblStyle w:val="a6"/>
        <w:tblW w:w="6705" w:type="dxa"/>
        <w:tblInd w:w="657" w:type="dxa"/>
        <w:tblLayout w:type="fixed"/>
        <w:tblLook w:val="0400" w:firstRow="0" w:lastRow="0" w:firstColumn="0" w:lastColumn="0" w:noHBand="0" w:noVBand="1"/>
      </w:tblPr>
      <w:tblGrid>
        <w:gridCol w:w="1845"/>
        <w:gridCol w:w="4860"/>
      </w:tblGrid>
      <w:tr w:rsidR="00541471" w14:paraId="75874A1E" w14:textId="77777777">
        <w:tc>
          <w:tcPr>
            <w:tcW w:w="1845" w:type="dxa"/>
          </w:tcPr>
          <w:p w14:paraId="53664C55" w14:textId="77777777" w:rsidR="00541471" w:rsidRDefault="00000000">
            <w:pPr>
              <w:spacing w:after="120"/>
              <w:jc w:val="left"/>
            </w:pPr>
            <w:r>
              <w:t>Annex A</w:t>
            </w:r>
          </w:p>
        </w:tc>
        <w:tc>
          <w:tcPr>
            <w:tcW w:w="4860" w:type="dxa"/>
          </w:tcPr>
          <w:p w14:paraId="168B3545" w14:textId="77777777" w:rsidR="00541471" w:rsidRDefault="00000000">
            <w:pPr>
              <w:spacing w:after="120"/>
            </w:pPr>
            <w:r>
              <w:t>Full application form</w:t>
            </w:r>
          </w:p>
        </w:tc>
      </w:tr>
      <w:tr w:rsidR="00541471" w14:paraId="5DC03955" w14:textId="77777777">
        <w:tc>
          <w:tcPr>
            <w:tcW w:w="1845" w:type="dxa"/>
          </w:tcPr>
          <w:p w14:paraId="623347A0" w14:textId="77777777" w:rsidR="00541471" w:rsidRDefault="00000000">
            <w:pPr>
              <w:spacing w:after="120"/>
            </w:pPr>
            <w:r>
              <w:t>Annex B</w:t>
            </w:r>
          </w:p>
        </w:tc>
        <w:tc>
          <w:tcPr>
            <w:tcW w:w="4860" w:type="dxa"/>
          </w:tcPr>
          <w:p w14:paraId="644FA029" w14:textId="77777777" w:rsidR="00541471" w:rsidRDefault="00000000">
            <w:pPr>
              <w:spacing w:after="120"/>
            </w:pPr>
            <w:r>
              <w:t>Budget (Excel format)</w:t>
            </w:r>
          </w:p>
        </w:tc>
      </w:tr>
      <w:tr w:rsidR="00541471" w14:paraId="7AB7ED40" w14:textId="77777777">
        <w:tc>
          <w:tcPr>
            <w:tcW w:w="1845" w:type="dxa"/>
          </w:tcPr>
          <w:p w14:paraId="3264560F" w14:textId="77777777" w:rsidR="00541471" w:rsidRDefault="00000000">
            <w:pPr>
              <w:spacing w:after="120"/>
            </w:pPr>
            <w:r>
              <w:t>Annex C</w:t>
            </w:r>
          </w:p>
        </w:tc>
        <w:tc>
          <w:tcPr>
            <w:tcW w:w="4860" w:type="dxa"/>
          </w:tcPr>
          <w:p w14:paraId="4E4651AB" w14:textId="77777777" w:rsidR="00541471" w:rsidRDefault="00000000">
            <w:pPr>
              <w:spacing w:after="120"/>
            </w:pPr>
            <w:r>
              <w:t>Logical framework (Excel format)</w:t>
            </w:r>
          </w:p>
        </w:tc>
      </w:tr>
      <w:tr w:rsidR="00541471" w14:paraId="6206FF40" w14:textId="77777777">
        <w:tc>
          <w:tcPr>
            <w:tcW w:w="1845" w:type="dxa"/>
          </w:tcPr>
          <w:p w14:paraId="7D15B22C" w14:textId="77777777" w:rsidR="00541471" w:rsidRDefault="00000000">
            <w:pPr>
              <w:spacing w:after="120"/>
            </w:pPr>
            <w:r>
              <w:t>Annex D</w:t>
            </w:r>
          </w:p>
        </w:tc>
        <w:tc>
          <w:tcPr>
            <w:tcW w:w="4860" w:type="dxa"/>
          </w:tcPr>
          <w:p w14:paraId="446140FD" w14:textId="77777777" w:rsidR="00541471" w:rsidRDefault="00000000">
            <w:pPr>
              <w:spacing w:after="120"/>
            </w:pPr>
            <w:r>
              <w:t>Declaration on Honour on exclusion criteria</w:t>
            </w:r>
          </w:p>
        </w:tc>
      </w:tr>
    </w:tbl>
    <w:p w14:paraId="417B362E" w14:textId="77777777" w:rsidR="00541471" w:rsidRDefault="00541471">
      <w:pPr>
        <w:spacing w:after="120"/>
        <w:ind w:left="567"/>
        <w:rPr>
          <w:b/>
          <w:bCs/>
          <w:smallCaps/>
        </w:rPr>
      </w:pPr>
      <w:bookmarkStart w:id="56" w:name="_heading=h.sx0u3i1c81gg" w:colFirst="0" w:colLast="0"/>
      <w:bookmarkEnd w:id="56"/>
    </w:p>
    <w:p w14:paraId="2EDA6D2F" w14:textId="77777777" w:rsidR="00541471" w:rsidRDefault="00000000">
      <w:pPr>
        <w:spacing w:after="120"/>
        <w:ind w:left="567"/>
        <w:rPr>
          <w:b/>
          <w:bCs/>
          <w:smallCaps/>
        </w:rPr>
      </w:pPr>
      <w:r>
        <w:rPr>
          <w:b/>
          <w:bCs/>
          <w:smallCaps/>
        </w:rPr>
        <w:t>Documents for information</w:t>
      </w:r>
      <w:r>
        <w:rPr>
          <w:b/>
          <w:bCs/>
          <w:smallCaps/>
          <w:sz w:val="24"/>
          <w:szCs w:val="24"/>
          <w:vertAlign w:val="superscript"/>
        </w:rPr>
        <w:footnoteReference w:id="3"/>
      </w:r>
    </w:p>
    <w:tbl>
      <w:tblPr>
        <w:tblStyle w:val="a7"/>
        <w:tblW w:w="8613" w:type="dxa"/>
        <w:tblInd w:w="702" w:type="dxa"/>
        <w:tblLayout w:type="fixed"/>
        <w:tblLook w:val="0400" w:firstRow="0" w:lastRow="0" w:firstColumn="0" w:lastColumn="0" w:noHBand="0" w:noVBand="1"/>
      </w:tblPr>
      <w:tblGrid>
        <w:gridCol w:w="1701"/>
        <w:gridCol w:w="6912"/>
      </w:tblGrid>
      <w:tr w:rsidR="00541471" w14:paraId="1923BF5F" w14:textId="77777777">
        <w:tc>
          <w:tcPr>
            <w:tcW w:w="1701" w:type="dxa"/>
          </w:tcPr>
          <w:p w14:paraId="0C9B8230" w14:textId="77777777" w:rsidR="00541471" w:rsidRDefault="00000000">
            <w:pPr>
              <w:spacing w:after="120"/>
              <w:ind w:left="33"/>
            </w:pPr>
            <w:r>
              <w:t>Annex G</w:t>
            </w:r>
          </w:p>
        </w:tc>
        <w:tc>
          <w:tcPr>
            <w:tcW w:w="6912" w:type="dxa"/>
          </w:tcPr>
          <w:p w14:paraId="44DE244F" w14:textId="77777777" w:rsidR="00541471" w:rsidRDefault="00000000">
            <w:pPr>
              <w:spacing w:after="120"/>
              <w:ind w:left="175"/>
            </w:pPr>
            <w:r>
              <w:t>Standard grant contract</w:t>
            </w:r>
          </w:p>
        </w:tc>
      </w:tr>
      <w:tr w:rsidR="00541471" w14:paraId="5798444E" w14:textId="77777777">
        <w:tc>
          <w:tcPr>
            <w:tcW w:w="1701" w:type="dxa"/>
          </w:tcPr>
          <w:p w14:paraId="0B715CBB" w14:textId="77777777" w:rsidR="00541471" w:rsidRDefault="00000000">
            <w:pPr>
              <w:spacing w:after="120"/>
              <w:ind w:left="33"/>
            </w:pPr>
            <w:r>
              <w:t>Annex II</w:t>
            </w:r>
          </w:p>
        </w:tc>
        <w:tc>
          <w:tcPr>
            <w:tcW w:w="6912" w:type="dxa"/>
          </w:tcPr>
          <w:p w14:paraId="16FF34C6" w14:textId="77777777" w:rsidR="00541471" w:rsidRDefault="00000000">
            <w:pPr>
              <w:spacing w:after="120"/>
              <w:ind w:left="175"/>
            </w:pPr>
            <w:r>
              <w:t>General conditions</w:t>
            </w:r>
          </w:p>
        </w:tc>
      </w:tr>
      <w:tr w:rsidR="00541471" w14:paraId="171B8F11" w14:textId="77777777">
        <w:tc>
          <w:tcPr>
            <w:tcW w:w="1701" w:type="dxa"/>
          </w:tcPr>
          <w:p w14:paraId="07813CE8" w14:textId="77777777" w:rsidR="00541471" w:rsidRDefault="00000000">
            <w:pPr>
              <w:spacing w:after="120"/>
              <w:ind w:left="33"/>
            </w:pPr>
            <w:r>
              <w:t>Annex I</w:t>
            </w:r>
          </w:p>
        </w:tc>
        <w:tc>
          <w:tcPr>
            <w:tcW w:w="6912" w:type="dxa"/>
          </w:tcPr>
          <w:p w14:paraId="040A3839" w14:textId="77777777" w:rsidR="00541471" w:rsidRDefault="00000000">
            <w:pPr>
              <w:spacing w:after="120"/>
              <w:ind w:left="175"/>
            </w:pPr>
            <w:r>
              <w:t xml:space="preserve">Daily allowance rates (per diem), available at the following address: </w:t>
            </w:r>
            <w:hyperlink r:id="rId15">
              <w:r>
                <w:rPr>
                  <w:color w:val="0000FF"/>
                  <w:u w:val="single"/>
                </w:rPr>
                <w:t>https://international-partnerships.ec.europa.eu/funding/guidelines/managing-project/diem-rates_en</w:t>
              </w:r>
            </w:hyperlink>
            <w:r>
              <w:t xml:space="preserve"> </w:t>
            </w:r>
          </w:p>
        </w:tc>
      </w:tr>
      <w:tr w:rsidR="00541471" w14:paraId="1A771F42" w14:textId="77777777">
        <w:tc>
          <w:tcPr>
            <w:tcW w:w="1701" w:type="dxa"/>
          </w:tcPr>
          <w:p w14:paraId="174C4709" w14:textId="77777777" w:rsidR="00541471" w:rsidRDefault="00000000">
            <w:pPr>
              <w:spacing w:after="120"/>
              <w:ind w:left="33"/>
            </w:pPr>
            <w:r>
              <w:t>Annex J</w:t>
            </w:r>
          </w:p>
        </w:tc>
        <w:tc>
          <w:tcPr>
            <w:tcW w:w="6912" w:type="dxa"/>
          </w:tcPr>
          <w:p w14:paraId="644DDF29" w14:textId="77777777" w:rsidR="00541471" w:rsidRDefault="00000000">
            <w:pPr>
              <w:spacing w:after="120"/>
              <w:ind w:left="175"/>
            </w:pPr>
            <w:r>
              <w:t>Information on the tax regime applicable to grant contracts signed under the call.</w:t>
            </w:r>
          </w:p>
        </w:tc>
      </w:tr>
    </w:tbl>
    <w:p w14:paraId="66F6E803" w14:textId="77777777" w:rsidR="00541471" w:rsidRDefault="00541471">
      <w:pPr>
        <w:keepNext/>
        <w:keepLines/>
        <w:spacing w:after="120"/>
        <w:ind w:left="567"/>
        <w:rPr>
          <w:b/>
          <w:bCs/>
          <w:smallCaps/>
        </w:rPr>
      </w:pPr>
    </w:p>
    <w:p w14:paraId="292FAE68" w14:textId="77777777" w:rsidR="00541471" w:rsidRDefault="00000000">
      <w:pPr>
        <w:keepNext/>
        <w:keepLines/>
        <w:spacing w:after="120"/>
        <w:ind w:left="567"/>
        <w:rPr>
          <w:b/>
          <w:bCs/>
          <w:smallCaps/>
        </w:rPr>
      </w:pPr>
      <w:r>
        <w:rPr>
          <w:b/>
          <w:bCs/>
          <w:smallCaps/>
        </w:rPr>
        <w:t xml:space="preserve">Useful links </w:t>
      </w:r>
    </w:p>
    <w:tbl>
      <w:tblPr>
        <w:tblStyle w:val="a8"/>
        <w:tblW w:w="8505" w:type="dxa"/>
        <w:tblInd w:w="560" w:type="dxa"/>
        <w:tblLayout w:type="fixed"/>
        <w:tblLook w:val="0400" w:firstRow="0" w:lastRow="0" w:firstColumn="0" w:lastColumn="0" w:noHBand="0" w:noVBand="1"/>
      </w:tblPr>
      <w:tblGrid>
        <w:gridCol w:w="2275"/>
        <w:gridCol w:w="6230"/>
      </w:tblGrid>
      <w:tr w:rsidR="00541471" w14:paraId="19F99931" w14:textId="77777777">
        <w:tc>
          <w:tcPr>
            <w:tcW w:w="2275" w:type="dxa"/>
          </w:tcPr>
          <w:p w14:paraId="2542942A" w14:textId="77777777" w:rsidR="00541471" w:rsidRDefault="00000000">
            <w:pPr>
              <w:keepNext/>
              <w:spacing w:after="240"/>
              <w:jc w:val="left"/>
            </w:pPr>
            <w:r>
              <w:t>PRAG</w:t>
            </w:r>
          </w:p>
        </w:tc>
        <w:tc>
          <w:tcPr>
            <w:tcW w:w="6230" w:type="dxa"/>
          </w:tcPr>
          <w:p w14:paraId="063AD492" w14:textId="77777777" w:rsidR="00541471" w:rsidRDefault="00000000">
            <w:pPr>
              <w:keepNext/>
              <w:spacing w:after="240"/>
            </w:pPr>
            <w:hyperlink r:id="rId16">
              <w:r>
                <w:rPr>
                  <w:color w:val="0000FF"/>
                  <w:u w:val="single"/>
                </w:rPr>
                <w:t>https://wikis.ec.europa.eu/display/ExactExternalWiki/ePRAG</w:t>
              </w:r>
            </w:hyperlink>
          </w:p>
        </w:tc>
      </w:tr>
      <w:tr w:rsidR="00541471" w14:paraId="59AF2800" w14:textId="77777777">
        <w:tc>
          <w:tcPr>
            <w:tcW w:w="2275" w:type="dxa"/>
          </w:tcPr>
          <w:p w14:paraId="1776B077" w14:textId="77777777" w:rsidR="00541471" w:rsidRDefault="00000000">
            <w:pPr>
              <w:keepNext/>
              <w:spacing w:after="240"/>
              <w:jc w:val="left"/>
            </w:pPr>
            <w:r>
              <w:t>Project Cycle Management Guidelines</w:t>
            </w:r>
          </w:p>
        </w:tc>
        <w:tc>
          <w:tcPr>
            <w:tcW w:w="6230" w:type="dxa"/>
          </w:tcPr>
          <w:p w14:paraId="3F5C7988" w14:textId="77777777" w:rsidR="00541471" w:rsidRDefault="00000000">
            <w:pPr>
              <w:keepNext/>
              <w:spacing w:after="240"/>
            </w:pPr>
            <w:hyperlink r:id="rId17">
              <w:r>
                <w:rPr>
                  <w:color w:val="0000FF"/>
                  <w:u w:val="single"/>
                </w:rPr>
                <w:t>https://ec.europa.eu/international-partnerships/funding/managing-project_en</w:t>
              </w:r>
            </w:hyperlink>
          </w:p>
        </w:tc>
      </w:tr>
      <w:tr w:rsidR="00541471" w14:paraId="416CEE87" w14:textId="77777777">
        <w:tc>
          <w:tcPr>
            <w:tcW w:w="2275" w:type="dxa"/>
          </w:tcPr>
          <w:p w14:paraId="2F9E80C9" w14:textId="77777777" w:rsidR="00541471" w:rsidRDefault="00000000">
            <w:pPr>
              <w:spacing w:after="240"/>
              <w:jc w:val="left"/>
            </w:pPr>
            <w:r>
              <w:t>The implementation of grant contracts, A Users' Guide</w:t>
            </w:r>
          </w:p>
        </w:tc>
        <w:tc>
          <w:tcPr>
            <w:tcW w:w="6230" w:type="dxa"/>
          </w:tcPr>
          <w:p w14:paraId="6EBF715D" w14:textId="77777777" w:rsidR="00541471" w:rsidRDefault="00000000">
            <w:pPr>
              <w:spacing w:after="240"/>
            </w:pPr>
            <w:hyperlink r:id="rId18">
              <w:r>
                <w:rPr>
                  <w:color w:val="0000FF"/>
                  <w:u w:val="single"/>
                </w:rPr>
                <w:t>https://wikis.ec.europa.eu/pages/viewpage.action?pageId=48169235</w:t>
              </w:r>
            </w:hyperlink>
          </w:p>
        </w:tc>
      </w:tr>
      <w:tr w:rsidR="00541471" w14:paraId="037F3131" w14:textId="77777777">
        <w:tc>
          <w:tcPr>
            <w:tcW w:w="2275" w:type="dxa"/>
          </w:tcPr>
          <w:p w14:paraId="0B0780B2" w14:textId="77777777" w:rsidR="00541471" w:rsidRDefault="00000000">
            <w:pPr>
              <w:spacing w:after="240"/>
              <w:jc w:val="left"/>
            </w:pPr>
            <w:r>
              <w:t>Financial Toolkit</w:t>
            </w:r>
            <w:r>
              <w:rPr>
                <w:sz w:val="24"/>
                <w:szCs w:val="24"/>
                <w:vertAlign w:val="superscript"/>
              </w:rPr>
              <w:footnoteReference w:id="4"/>
            </w:r>
          </w:p>
        </w:tc>
        <w:tc>
          <w:tcPr>
            <w:tcW w:w="6230" w:type="dxa"/>
          </w:tcPr>
          <w:p w14:paraId="39E0E35D" w14:textId="77777777" w:rsidR="00541471" w:rsidRDefault="00000000">
            <w:pPr>
              <w:spacing w:after="240"/>
            </w:pPr>
            <w:hyperlink r:id="rId19">
              <w:r>
                <w:rPr>
                  <w:color w:val="0000FF"/>
                  <w:u w:val="single"/>
                </w:rPr>
                <w:t>https://ec.europa.eu/international-partnerships/financial-management-toolkit_en</w:t>
              </w:r>
            </w:hyperlink>
          </w:p>
        </w:tc>
      </w:tr>
      <w:tr w:rsidR="00541471" w14:paraId="6E9DF4F4" w14:textId="77777777">
        <w:tc>
          <w:tcPr>
            <w:tcW w:w="2275" w:type="dxa"/>
          </w:tcPr>
          <w:p w14:paraId="418EE670" w14:textId="77777777" w:rsidR="00541471" w:rsidRDefault="00000000">
            <w:pPr>
              <w:spacing w:after="240"/>
              <w:jc w:val="left"/>
            </w:pPr>
            <w:r>
              <w:t>Early Detection and Exclusion System (EDES)</w:t>
            </w:r>
          </w:p>
        </w:tc>
        <w:tc>
          <w:tcPr>
            <w:tcW w:w="6230" w:type="dxa"/>
          </w:tcPr>
          <w:p w14:paraId="222B3506" w14:textId="77777777" w:rsidR="00541471" w:rsidRDefault="00000000">
            <w:pPr>
              <w:spacing w:after="240"/>
            </w:pPr>
            <w:hyperlink r:id="rId20" w:anchor="data-protection">
              <w:r>
                <w:rPr>
                  <w:color w:val="0000FF"/>
                  <w:u w:val="single"/>
                </w:rPr>
                <w:t>https://commission.europa.eu/strategy-and-policy/eu-budget/how-it-works/annual-lifecycle/implementation/anti-fraud-measures/edes_en#data-protection</w:t>
              </w:r>
            </w:hyperlink>
          </w:p>
        </w:tc>
      </w:tr>
    </w:tbl>
    <w:p w14:paraId="3CCB234F" w14:textId="77777777" w:rsidR="00541471" w:rsidRDefault="00541471">
      <w:pPr>
        <w:spacing w:after="120"/>
        <w:jc w:val="left"/>
        <w:rPr>
          <w:b/>
          <w:bCs/>
          <w:highlight w:val="magenta"/>
        </w:rPr>
      </w:pPr>
      <w:bookmarkStart w:id="57" w:name="_heading=h.o2vohqz5mb6y" w:colFirst="0" w:colLast="0"/>
      <w:bookmarkEnd w:id="57"/>
    </w:p>
    <w:sectPr w:rsidR="00541471">
      <w:headerReference w:type="even" r:id="rId21"/>
      <w:headerReference w:type="default" r:id="rId22"/>
      <w:footerReference w:type="even" r:id="rId23"/>
      <w:footerReference w:type="default" r:id="rId24"/>
      <w:headerReference w:type="first" r:id="rId25"/>
      <w:footerReference w:type="first" r:id="rId26"/>
      <w:pgSz w:w="11906" w:h="16838"/>
      <w:pgMar w:top="1021" w:right="1134" w:bottom="1021" w:left="1134" w:header="567" w:footer="5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B9BE9" w14:textId="77777777" w:rsidR="005D5472" w:rsidRDefault="005D5472">
      <w:pPr>
        <w:spacing w:after="0"/>
      </w:pPr>
      <w:r>
        <w:separator/>
      </w:r>
    </w:p>
  </w:endnote>
  <w:endnote w:type="continuationSeparator" w:id="0">
    <w:p w14:paraId="522FE71F" w14:textId="77777777" w:rsidR="005D5472" w:rsidRDefault="005D54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F71F7D5-5A62-49EB-A86A-201E7DB53AD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H Sarabun PSK">
    <w:altName w:val="Cordia New"/>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531FBFC-E255-41E8-B2D5-CC358E1AB5E9}"/>
    <w:embedItalic r:id="rId3" w:fontKey="{22470569-A5C3-4FFC-9471-DD1D9CDC2970}"/>
  </w:font>
  <w:font w:name="Cambria">
    <w:panose1 w:val="02040503050406030204"/>
    <w:charset w:val="00"/>
    <w:family w:val="roman"/>
    <w:pitch w:val="variable"/>
    <w:sig w:usb0="E00006FF" w:usb1="420024FF" w:usb2="02000000" w:usb3="00000000" w:csb0="0000019F" w:csb1="00000000"/>
    <w:embedRegular r:id="rId4" w:fontKey="{2A7D34A9-6169-4AAC-BAC3-B77E3BE6A2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0E9C" w14:textId="77777777" w:rsidR="00541471" w:rsidRDefault="00541471">
    <w:pPr>
      <w:pBdr>
        <w:top w:val="nil"/>
        <w:left w:val="nil"/>
        <w:bottom w:val="nil"/>
        <w:right w:val="nil"/>
        <w:between w:val="nil"/>
      </w:pBdr>
      <w:ind w:right="-567"/>
      <w:rPr>
        <w:rFonts w:ascii="Arial" w:eastAsia="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5AEA" w14:textId="77777777" w:rsidR="00541471" w:rsidRDefault="00000000">
    <w:pPr>
      <w:pBdr>
        <w:top w:val="nil"/>
        <w:left w:val="nil"/>
        <w:bottom w:val="nil"/>
        <w:right w:val="nil"/>
        <w:between w:val="nil"/>
      </w:pBdr>
      <w:tabs>
        <w:tab w:val="right" w:pos="9639"/>
      </w:tabs>
      <w:spacing w:before="120" w:after="0"/>
      <w:ind w:right="-567"/>
      <w:rPr>
        <w:b/>
        <w:bCs/>
        <w:color w:val="000000"/>
        <w:sz w:val="20"/>
        <w:szCs w:val="20"/>
      </w:rPr>
    </w:pPr>
    <w:r>
      <w:rPr>
        <w:b/>
        <w:bCs/>
        <w:color w:val="000000"/>
        <w:sz w:val="20"/>
        <w:szCs w:val="20"/>
      </w:rPr>
      <w:t>2025</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E502F9">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E502F9">
      <w:rPr>
        <w:noProof/>
        <w:color w:val="000000"/>
        <w:sz w:val="18"/>
        <w:szCs w:val="18"/>
      </w:rPr>
      <w:t>2</w:t>
    </w:r>
    <w:r>
      <w:rPr>
        <w:color w:val="000000"/>
        <w:sz w:val="18"/>
        <w:szCs w:val="18"/>
      </w:rPr>
      <w:fldChar w:fldCharType="end"/>
    </w:r>
  </w:p>
  <w:p w14:paraId="74ED889D" w14:textId="77777777" w:rsidR="00541471" w:rsidRDefault="00000000">
    <w:pPr>
      <w:pBdr>
        <w:top w:val="nil"/>
        <w:left w:val="nil"/>
        <w:bottom w:val="nil"/>
        <w:right w:val="nil"/>
        <w:between w:val="nil"/>
      </w:pBdr>
      <w:tabs>
        <w:tab w:val="right" w:pos="9639"/>
      </w:tabs>
      <w:spacing w:after="0"/>
      <w:ind w:right="-567"/>
      <w:rPr>
        <w:color w:val="000000"/>
        <w:sz w:val="18"/>
        <w:szCs w:val="18"/>
      </w:rPr>
    </w:pPr>
    <w:r>
      <w:rPr>
        <w:color w:val="000000"/>
        <w:sz w:val="18"/>
        <w:szCs w:val="18"/>
      </w:rPr>
      <w:t>e3a_guidelines_en.docx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853B" w14:textId="77777777" w:rsidR="00541471" w:rsidRDefault="00000000">
    <w:pPr>
      <w:pBdr>
        <w:top w:val="nil"/>
        <w:left w:val="nil"/>
        <w:bottom w:val="nil"/>
        <w:right w:val="nil"/>
        <w:between w:val="nil"/>
      </w:pBdr>
      <w:tabs>
        <w:tab w:val="right" w:pos="9639"/>
      </w:tabs>
      <w:spacing w:before="120" w:after="0"/>
      <w:ind w:right="-567"/>
      <w:rPr>
        <w:color w:val="000000"/>
        <w:sz w:val="18"/>
        <w:szCs w:val="18"/>
      </w:rPr>
    </w:pPr>
    <w:r>
      <w:rPr>
        <w:b/>
        <w:bCs/>
        <w:color w:val="000000"/>
        <w:sz w:val="20"/>
        <w:szCs w:val="20"/>
      </w:rPr>
      <w:t>2024</w:t>
    </w:r>
    <w:r>
      <w:rPr>
        <w:color w:val="000000"/>
        <w:sz w:val="18"/>
        <w:szCs w:val="18"/>
      </w:rPr>
      <w:tab/>
    </w:r>
  </w:p>
  <w:p w14:paraId="7528F528" w14:textId="77777777" w:rsidR="00541471" w:rsidRDefault="00000000">
    <w:pPr>
      <w:pBdr>
        <w:top w:val="nil"/>
        <w:left w:val="nil"/>
        <w:bottom w:val="nil"/>
        <w:right w:val="nil"/>
        <w:between w:val="nil"/>
      </w:pBdr>
      <w:tabs>
        <w:tab w:val="right" w:pos="9639"/>
      </w:tabs>
      <w:spacing w:after="0"/>
      <w:ind w:right="-567"/>
      <w:rPr>
        <w:color w:val="000000"/>
        <w:sz w:val="18"/>
        <w:szCs w:val="18"/>
      </w:rPr>
    </w:pPr>
    <w:r>
      <w:rPr>
        <w:color w:val="000000"/>
        <w:sz w:val="18"/>
        <w:szCs w:val="18"/>
      </w:rPr>
      <w:t>e3a_guidelines_en.docx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D64C2" w14:textId="77777777" w:rsidR="005D5472" w:rsidRDefault="005D5472">
      <w:pPr>
        <w:spacing w:after="0"/>
      </w:pPr>
      <w:r>
        <w:separator/>
      </w:r>
    </w:p>
  </w:footnote>
  <w:footnote w:type="continuationSeparator" w:id="0">
    <w:p w14:paraId="43683C66" w14:textId="77777777" w:rsidR="005D5472" w:rsidRDefault="005D5472">
      <w:pPr>
        <w:spacing w:after="0"/>
      </w:pPr>
      <w:r>
        <w:continuationSeparator/>
      </w:r>
    </w:p>
  </w:footnote>
  <w:footnote w:id="1">
    <w:p w14:paraId="67CEE6A8" w14:textId="77777777" w:rsidR="00541471" w:rsidRDefault="00000000">
      <w:pPr>
        <w:pBdr>
          <w:top w:val="nil"/>
          <w:left w:val="nil"/>
          <w:bottom w:val="nil"/>
          <w:right w:val="nil"/>
          <w:between w:val="nil"/>
        </w:pBdr>
        <w:spacing w:after="0"/>
        <w:ind w:left="284" w:hanging="284"/>
        <w:rPr>
          <w:color w:val="000000"/>
          <w:sz w:val="20"/>
          <w:szCs w:val="20"/>
        </w:rPr>
      </w:pPr>
      <w:r>
        <w:rPr>
          <w:vertAlign w:val="superscript"/>
        </w:rPr>
        <w:footnoteRef/>
      </w:r>
      <w:r>
        <w:rPr>
          <w:color w:val="000000"/>
          <w:sz w:val="20"/>
          <w:szCs w:val="20"/>
        </w:rPr>
        <w:tab/>
        <w:t>Note that a lead applicant (i.e. a coordinator) whose pillars have been positively assessed by the European Commission and who is awarded a grant will not sign the standard grant contract published with these guidelines but a contribution agreement based on the contribution agreement template. All references in these guidelines and other documents related to this call to the standard grant contract shall in this case be understood as referring to the relevant provisions of the contribution agreement template.</w:t>
      </w:r>
    </w:p>
  </w:footnote>
  <w:footnote w:id="2">
    <w:p w14:paraId="07739925" w14:textId="77777777" w:rsidR="00541471" w:rsidRDefault="00000000">
      <w:pPr>
        <w:pBdr>
          <w:top w:val="nil"/>
          <w:left w:val="nil"/>
          <w:bottom w:val="nil"/>
          <w:right w:val="nil"/>
          <w:between w:val="nil"/>
        </w:pBdr>
        <w:spacing w:after="0"/>
        <w:ind w:left="284" w:hanging="284"/>
        <w:rPr>
          <w:color w:val="000000"/>
          <w:sz w:val="20"/>
          <w:szCs w:val="20"/>
        </w:rPr>
      </w:pPr>
      <w:r>
        <w:rPr>
          <w:vertAlign w:val="superscript"/>
        </w:rPr>
        <w:footnoteRef/>
      </w:r>
      <w:r>
        <w:rPr>
          <w:color w:val="000000"/>
          <w:sz w:val="20"/>
          <w:szCs w:val="20"/>
        </w:rPr>
        <w:tab/>
        <w:t>These third parties are neither affiliated entity(ies) nor associates nor contractors.</w:t>
      </w:r>
    </w:p>
  </w:footnote>
  <w:footnote w:id="3">
    <w:p w14:paraId="78C6D94F" w14:textId="77777777" w:rsidR="00541471" w:rsidRDefault="00000000">
      <w:pPr>
        <w:pBdr>
          <w:top w:val="nil"/>
          <w:left w:val="nil"/>
          <w:bottom w:val="nil"/>
          <w:right w:val="nil"/>
          <w:between w:val="nil"/>
        </w:pBdr>
        <w:spacing w:after="0"/>
        <w:ind w:left="284" w:hanging="284"/>
        <w:rPr>
          <w:color w:val="000000"/>
          <w:sz w:val="20"/>
          <w:szCs w:val="20"/>
        </w:rPr>
      </w:pPr>
      <w:r>
        <w:rPr>
          <w:vertAlign w:val="superscript"/>
        </w:rPr>
        <w:footnoteRef/>
      </w:r>
      <w:r>
        <w:rPr>
          <w:color w:val="000000"/>
          <w:sz w:val="20"/>
          <w:szCs w:val="20"/>
        </w:rPr>
        <w:tab/>
        <w:t>These documents should also be published by the contracting authority.</w:t>
      </w:r>
    </w:p>
  </w:footnote>
  <w:footnote w:id="4">
    <w:p w14:paraId="7F8BA6BA" w14:textId="77777777" w:rsidR="00541471" w:rsidRDefault="00000000">
      <w:pPr>
        <w:pBdr>
          <w:top w:val="nil"/>
          <w:left w:val="nil"/>
          <w:bottom w:val="nil"/>
          <w:right w:val="nil"/>
          <w:between w:val="nil"/>
        </w:pBdr>
        <w:spacing w:after="0"/>
        <w:ind w:left="284" w:hanging="284"/>
        <w:rPr>
          <w:color w:val="000000"/>
          <w:sz w:val="20"/>
          <w:szCs w:val="20"/>
        </w:rPr>
      </w:pPr>
      <w:r>
        <w:rPr>
          <w:vertAlign w:val="superscript"/>
        </w:rPr>
        <w:footnoteRef/>
      </w:r>
      <w:r>
        <w:rPr>
          <w:color w:val="000000"/>
          <w:sz w:val="20"/>
          <w:szCs w:val="20"/>
        </w:rPr>
        <w:tab/>
        <w:t>Please note that the toolkit is not part of the grant contract and has no legal value. It merely provides general guidance and may in some details differ from the signed grant contract. In order to ensure compliance with their contractual obligations beneficiaries should not exclusively rely on the toolkit but always consult their individual contract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2CE9" w14:textId="77777777" w:rsidR="00541471" w:rsidRDefault="00541471">
    <w:pPr>
      <w:pBdr>
        <w:top w:val="nil"/>
        <w:left w:val="nil"/>
        <w:bottom w:val="nil"/>
        <w:right w:val="nil"/>
        <w:between w:val="nil"/>
      </w:pBdr>
      <w:tabs>
        <w:tab w:val="center" w:pos="4153"/>
        <w:tab w:val="right" w:pos="8306"/>
      </w:tabs>
      <w:spacing w:after="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AB08C" w14:textId="77777777" w:rsidR="00541471" w:rsidRDefault="00000000">
    <w:pPr>
      <w:pBdr>
        <w:top w:val="nil"/>
        <w:left w:val="nil"/>
        <w:bottom w:val="nil"/>
        <w:right w:val="nil"/>
        <w:between w:val="nil"/>
      </w:pBdr>
      <w:tabs>
        <w:tab w:val="center" w:pos="4153"/>
        <w:tab w:val="right" w:pos="8306"/>
      </w:tabs>
      <w:spacing w:after="240"/>
      <w:rPr>
        <w:color w:val="000000"/>
      </w:rPr>
    </w:pPr>
    <w:r>
      <w:rPr>
        <w:noProof/>
      </w:rPr>
      <w:drawing>
        <wp:anchor distT="0" distB="0" distL="0" distR="0" simplePos="0" relativeHeight="251658240" behindDoc="1" locked="0" layoutInCell="1" hidden="0" allowOverlap="1" wp14:anchorId="104B035B" wp14:editId="28CC842A">
          <wp:simplePos x="0" y="0"/>
          <wp:positionH relativeFrom="column">
            <wp:posOffset>-171448</wp:posOffset>
          </wp:positionH>
          <wp:positionV relativeFrom="paragraph">
            <wp:posOffset>-109536</wp:posOffset>
          </wp:positionV>
          <wp:extent cx="1793651" cy="379426"/>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793651" cy="379426"/>
                  </a:xfrm>
                  <a:prstGeom prst="rect">
                    <a:avLst/>
                  </a:prstGeom>
                  <a:ln/>
                </pic:spPr>
              </pic:pic>
            </a:graphicData>
          </a:graphic>
        </wp:anchor>
      </w:drawing>
    </w:r>
    <w:r>
      <w:rPr>
        <w:noProof/>
      </w:rPr>
      <w:drawing>
        <wp:anchor distT="0" distB="0" distL="0" distR="0" simplePos="0" relativeHeight="251659264" behindDoc="1" locked="0" layoutInCell="1" hidden="0" allowOverlap="1" wp14:anchorId="48F70B62" wp14:editId="487C9D6C">
          <wp:simplePos x="0" y="0"/>
          <wp:positionH relativeFrom="column">
            <wp:posOffset>4838700</wp:posOffset>
          </wp:positionH>
          <wp:positionV relativeFrom="paragraph">
            <wp:posOffset>-180972</wp:posOffset>
          </wp:positionV>
          <wp:extent cx="723178" cy="455916"/>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23178" cy="455916"/>
                  </a:xfrm>
                  <a:prstGeom prst="rect">
                    <a:avLst/>
                  </a:prstGeom>
                  <a:ln/>
                </pic:spPr>
              </pic:pic>
            </a:graphicData>
          </a:graphic>
        </wp:anchor>
      </w:drawing>
    </w:r>
    <w:r>
      <w:rPr>
        <w:noProof/>
      </w:rPr>
      <w:drawing>
        <wp:anchor distT="0" distB="0" distL="0" distR="0" simplePos="0" relativeHeight="251660288" behindDoc="1" locked="0" layoutInCell="1" hidden="0" allowOverlap="1" wp14:anchorId="6FB00482" wp14:editId="4EA9EBFB">
          <wp:simplePos x="0" y="0"/>
          <wp:positionH relativeFrom="column">
            <wp:posOffset>5557844</wp:posOffset>
          </wp:positionH>
          <wp:positionV relativeFrom="paragraph">
            <wp:posOffset>-195261</wp:posOffset>
          </wp:positionV>
          <wp:extent cx="561975" cy="56197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561975" cy="5619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39C7" w14:textId="77777777" w:rsidR="00541471" w:rsidRDefault="00541471">
    <w:pPr>
      <w:pBdr>
        <w:top w:val="nil"/>
        <w:left w:val="nil"/>
        <w:bottom w:val="nil"/>
        <w:right w:val="nil"/>
        <w:between w:val="nil"/>
      </w:pBdr>
      <w:tabs>
        <w:tab w:val="center" w:pos="4153"/>
        <w:tab w:val="right" w:pos="8306"/>
      </w:tabs>
      <w:spacing w:after="2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541"/>
    <w:multiLevelType w:val="multilevel"/>
    <w:tmpl w:val="438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6C39BE"/>
    <w:multiLevelType w:val="multilevel"/>
    <w:tmpl w:val="CF8CDB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8A4366D"/>
    <w:multiLevelType w:val="multilevel"/>
    <w:tmpl w:val="776848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47381"/>
    <w:multiLevelType w:val="multilevel"/>
    <w:tmpl w:val="C172C0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2A31D5"/>
    <w:multiLevelType w:val="multilevel"/>
    <w:tmpl w:val="CDDAC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AC32CA"/>
    <w:multiLevelType w:val="multilevel"/>
    <w:tmpl w:val="AC2EF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C911CC"/>
    <w:multiLevelType w:val="multilevel"/>
    <w:tmpl w:val="FB8E312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7" w15:restartNumberingAfterBreak="0">
    <w:nsid w:val="28B30903"/>
    <w:multiLevelType w:val="multilevel"/>
    <w:tmpl w:val="DFEAA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3757DE"/>
    <w:multiLevelType w:val="multilevel"/>
    <w:tmpl w:val="2E862E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CF65BF"/>
    <w:multiLevelType w:val="multilevel"/>
    <w:tmpl w:val="3446A9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F2B51DD"/>
    <w:multiLevelType w:val="multilevel"/>
    <w:tmpl w:val="98A8D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64D63B5"/>
    <w:multiLevelType w:val="multilevel"/>
    <w:tmpl w:val="B52838CE"/>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12" w15:restartNumberingAfterBreak="0">
    <w:nsid w:val="418B2065"/>
    <w:multiLevelType w:val="multilevel"/>
    <w:tmpl w:val="133AF3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44AB04F6"/>
    <w:multiLevelType w:val="multilevel"/>
    <w:tmpl w:val="1B0873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CD15FA"/>
    <w:multiLevelType w:val="multilevel"/>
    <w:tmpl w:val="79F41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7DC60D8"/>
    <w:multiLevelType w:val="multilevel"/>
    <w:tmpl w:val="07EE96FE"/>
    <w:lvl w:ilvl="0">
      <w:start w:val="1"/>
      <w:numFmt w:val="decimal"/>
      <w:lvlText w:val="%1"/>
      <w:lvlJc w:val="left"/>
      <w:pPr>
        <w:ind w:left="432" w:hanging="432"/>
      </w:pPr>
    </w:lvl>
    <w:lvl w:ilvl="1">
      <w:start w:val="1"/>
      <w:numFmt w:val="decimal"/>
      <w:lvlText w:val="%1.%2"/>
      <w:lvlJc w:val="left"/>
      <w:pPr>
        <w:ind w:left="1002" w:hanging="576"/>
      </w:pPr>
      <w:rPr>
        <w:i w:val="0"/>
        <w:i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96079AD"/>
    <w:multiLevelType w:val="multilevel"/>
    <w:tmpl w:val="6BFC45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6AAF1884"/>
    <w:multiLevelType w:val="multilevel"/>
    <w:tmpl w:val="49687D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6D96643A"/>
    <w:multiLevelType w:val="multilevel"/>
    <w:tmpl w:val="955424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E627FD5"/>
    <w:multiLevelType w:val="multilevel"/>
    <w:tmpl w:val="D6202270"/>
    <w:lvl w:ilvl="0">
      <w:start w:val="1"/>
      <w:numFmt w:val="bullet"/>
      <w:lvlText w:val="-"/>
      <w:lvlJc w:val="left"/>
      <w:pPr>
        <w:ind w:left="720" w:hanging="360"/>
      </w:pPr>
      <w:rPr>
        <w:rFonts w:ascii="TH Sarabun PSK" w:eastAsia="TH Sarabun PSK" w:hAnsi="TH Sarabun PSK" w:cs="TH Sarabun PSK"/>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2E92630"/>
    <w:multiLevelType w:val="multilevel"/>
    <w:tmpl w:val="8E526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4329F8"/>
    <w:multiLevelType w:val="multilevel"/>
    <w:tmpl w:val="AEE6272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ED04E38"/>
    <w:multiLevelType w:val="multilevel"/>
    <w:tmpl w:val="F372F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21469790">
    <w:abstractNumId w:val="5"/>
  </w:num>
  <w:num w:numId="2" w16cid:durableId="414127202">
    <w:abstractNumId w:val="13"/>
  </w:num>
  <w:num w:numId="3" w16cid:durableId="1829128309">
    <w:abstractNumId w:val="11"/>
  </w:num>
  <w:num w:numId="4" w16cid:durableId="2022850301">
    <w:abstractNumId w:val="9"/>
  </w:num>
  <w:num w:numId="5" w16cid:durableId="1154418279">
    <w:abstractNumId w:val="0"/>
  </w:num>
  <w:num w:numId="6" w16cid:durableId="758909727">
    <w:abstractNumId w:val="3"/>
  </w:num>
  <w:num w:numId="7" w16cid:durableId="894655971">
    <w:abstractNumId w:val="8"/>
  </w:num>
  <w:num w:numId="8" w16cid:durableId="290861690">
    <w:abstractNumId w:val="6"/>
  </w:num>
  <w:num w:numId="9" w16cid:durableId="1711107768">
    <w:abstractNumId w:val="19"/>
  </w:num>
  <w:num w:numId="10" w16cid:durableId="1339772058">
    <w:abstractNumId w:val="1"/>
  </w:num>
  <w:num w:numId="11" w16cid:durableId="1736320859">
    <w:abstractNumId w:val="16"/>
  </w:num>
  <w:num w:numId="12" w16cid:durableId="1209999345">
    <w:abstractNumId w:val="22"/>
  </w:num>
  <w:num w:numId="13" w16cid:durableId="9456602">
    <w:abstractNumId w:val="7"/>
  </w:num>
  <w:num w:numId="14" w16cid:durableId="1598979181">
    <w:abstractNumId w:val="14"/>
  </w:num>
  <w:num w:numId="15" w16cid:durableId="500002051">
    <w:abstractNumId w:val="15"/>
  </w:num>
  <w:num w:numId="16" w16cid:durableId="147134074">
    <w:abstractNumId w:val="21"/>
  </w:num>
  <w:num w:numId="17" w16cid:durableId="980380775">
    <w:abstractNumId w:val="18"/>
  </w:num>
  <w:num w:numId="18" w16cid:durableId="211119925">
    <w:abstractNumId w:val="12"/>
  </w:num>
  <w:num w:numId="19" w16cid:durableId="1909488968">
    <w:abstractNumId w:val="20"/>
  </w:num>
  <w:num w:numId="20" w16cid:durableId="1154099743">
    <w:abstractNumId w:val="10"/>
  </w:num>
  <w:num w:numId="21" w16cid:durableId="1965770869">
    <w:abstractNumId w:val="4"/>
  </w:num>
  <w:num w:numId="22" w16cid:durableId="1000738066">
    <w:abstractNumId w:val="17"/>
  </w:num>
  <w:num w:numId="23" w16cid:durableId="406340615">
    <w:abstractNumId w:val="2"/>
  </w:num>
  <w:num w:numId="24" w16cid:durableId="20524186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71"/>
    <w:rsid w:val="00541471"/>
    <w:rsid w:val="005D5472"/>
    <w:rsid w:val="00E502F9"/>
    <w:rsid w:val="00EE6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A9520"/>
  <w15:docId w15:val="{F8DF6C5A-EA4D-43C3-8EDD-8D530C84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US"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unhideWhenUsed/>
    <w:qFormat/>
    <w:pPr>
      <w:keepNext/>
      <w:keepLines/>
      <w:spacing w:after="120"/>
      <w:outlineLvl w:val="1"/>
    </w:pPr>
    <w:rPr>
      <w:b/>
      <w:bCs/>
    </w:rPr>
  </w:style>
  <w:style w:type="paragraph" w:styleId="Heading3">
    <w:name w:val="heading 3"/>
    <w:basedOn w:val="Normal"/>
    <w:next w:val="Normal"/>
    <w:uiPriority w:val="9"/>
    <w:semiHidden/>
    <w:unhideWhenUsed/>
    <w:qFormat/>
    <w:pPr>
      <w:keepNext/>
      <w:spacing w:before="240" w:after="60"/>
      <w:outlineLvl w:val="2"/>
    </w:pPr>
    <w:rPr>
      <w:b/>
      <w:bCs/>
    </w:rPr>
  </w:style>
  <w:style w:type="paragraph" w:styleId="Heading4">
    <w:name w:val="heading 4"/>
    <w:basedOn w:val="Normal"/>
    <w:next w:val="Normal"/>
    <w:uiPriority w:val="9"/>
    <w:semiHidden/>
    <w:unhideWhenUsed/>
    <w:qFormat/>
    <w:pPr>
      <w:keepNext/>
      <w:spacing w:after="240"/>
      <w:outlineLvl w:val="3"/>
    </w:pPr>
  </w:style>
  <w:style w:type="paragraph" w:styleId="Heading5">
    <w:name w:val="heading 5"/>
    <w:basedOn w:val="Normal"/>
    <w:next w:val="Normal"/>
    <w:uiPriority w:val="9"/>
    <w:semiHidden/>
    <w:unhideWhenUsed/>
    <w:qFormat/>
    <w:pPr>
      <w:spacing w:before="240" w:after="60"/>
      <w:outlineLvl w:val="4"/>
    </w:pPr>
    <w:rPr>
      <w:rFonts w:ascii="Arial" w:eastAsia="Arial" w:hAnsi="Arial" w:cs="Arial"/>
    </w:rPr>
  </w:style>
  <w:style w:type="paragraph" w:styleId="Heading6">
    <w:name w:val="heading 6"/>
    <w:basedOn w:val="Normal"/>
    <w:next w:val="Normal"/>
    <w:uiPriority w:val="9"/>
    <w:semiHidden/>
    <w:unhideWhenUsed/>
    <w:qFormat/>
    <w:pPr>
      <w:spacing w:before="240" w:after="60"/>
      <w:outlineLvl w:val="5"/>
    </w:pPr>
    <w:rPr>
      <w:rFonts w:ascii="Arial" w:eastAsia="Arial" w:hAnsi="Arial" w:cs="Arial"/>
      <w:i/>
      <w:iCs/>
    </w:rPr>
  </w:style>
  <w:style w:type="paragraph" w:styleId="Heading7">
    <w:name w:val="heading 7"/>
    <w:basedOn w:val="Normal"/>
    <w:next w:val="Normal"/>
    <w:link w:val="Heading7Char"/>
    <w:uiPriority w:val="9"/>
    <w:semiHidden/>
    <w:unhideWhenUsed/>
    <w:qFormat/>
    <w:rsid w:val="009F6C1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F6C1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6C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480"/>
      <w:jc w:val="center"/>
    </w:pPr>
    <w:rPr>
      <w:b/>
      <w:bCs/>
      <w:sz w:val="48"/>
      <w:szCs w:val="48"/>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paragraph" w:styleId="TOC3">
    <w:name w:val="toc 3"/>
    <w:basedOn w:val="Normal"/>
    <w:next w:val="Normal"/>
    <w:autoRedefine/>
    <w:uiPriority w:val="39"/>
    <w:unhideWhenUsed/>
    <w:rsid w:val="009F6C19"/>
    <w:pPr>
      <w:spacing w:after="100"/>
      <w:ind w:left="440"/>
    </w:pPr>
  </w:style>
  <w:style w:type="character" w:styleId="Hyperlink">
    <w:name w:val="Hyperlink"/>
    <w:basedOn w:val="DefaultParagraphFont"/>
    <w:uiPriority w:val="99"/>
    <w:unhideWhenUsed/>
    <w:rsid w:val="009F6C19"/>
    <w:rPr>
      <w:color w:val="0000FF" w:themeColor="hyperlink"/>
      <w:u w:val="single"/>
    </w:rPr>
  </w:style>
  <w:style w:type="character" w:customStyle="1" w:styleId="Heading7Char">
    <w:name w:val="Heading 7 Char"/>
    <w:basedOn w:val="DefaultParagraphFont"/>
    <w:link w:val="Heading7"/>
    <w:uiPriority w:val="9"/>
    <w:semiHidden/>
    <w:rsid w:val="009F6C1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F6C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6C19"/>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9F6C19"/>
  </w:style>
  <w:style w:type="numbering" w:customStyle="1" w:styleId="Style2">
    <w:name w:val="Style2"/>
    <w:uiPriority w:val="99"/>
    <w:rsid w:val="009F6C19"/>
  </w:style>
  <w:style w:type="paragraph" w:styleId="TOC1">
    <w:name w:val="toc 1"/>
    <w:basedOn w:val="Normal"/>
    <w:next w:val="Normal"/>
    <w:autoRedefine/>
    <w:uiPriority w:val="39"/>
    <w:unhideWhenUsed/>
    <w:rsid w:val="006474C6"/>
    <w:pPr>
      <w:spacing w:after="100"/>
    </w:pPr>
  </w:style>
  <w:style w:type="paragraph" w:styleId="TOC2">
    <w:name w:val="toc 2"/>
    <w:basedOn w:val="Normal"/>
    <w:next w:val="Normal"/>
    <w:autoRedefine/>
    <w:uiPriority w:val="39"/>
    <w:unhideWhenUsed/>
    <w:rsid w:val="006474C6"/>
    <w:pPr>
      <w:spacing w:after="100"/>
      <w:ind w:left="220"/>
    </w:pPr>
  </w:style>
  <w:style w:type="paragraph" w:styleId="Subtitle">
    <w:name w:val="Subtitle"/>
    <w:basedOn w:val="Normal"/>
    <w:next w:val="Normal"/>
    <w:uiPriority w:val="11"/>
    <w:qFormat/>
    <w:pPr>
      <w:spacing w:before="120" w:after="120"/>
      <w:jc w:val="center"/>
    </w:pPr>
    <w:rPr>
      <w:rFonts w:ascii="Arial" w:eastAsia="Arial" w:hAnsi="Arial" w:cs="Arial"/>
      <w:b/>
      <w:bCs/>
      <w:sz w:val="28"/>
      <w:szCs w:val="28"/>
    </w:r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ePRAG" TargetMode="External"/><Relationship Id="rId13" Type="http://schemas.openxmlformats.org/officeDocument/2006/relationships/hyperlink" Target="mailto:contact@ppnea.org" TargetMode="External"/><Relationship Id="rId18" Type="http://schemas.openxmlformats.org/officeDocument/2006/relationships/hyperlink" Target="https://wikis.ec.europa.eu/pages/viewpage.action?pageId=48169235"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lbania@celim.it" TargetMode="External"/><Relationship Id="rId17" Type="http://schemas.openxmlformats.org/officeDocument/2006/relationships/hyperlink" Target="https://ec.europa.eu/international-partnerships/funding/managing-project_en"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ikis.ec.europa.eu/display/ExactExternalWiki/ePRAG" TargetMode="External"/><Relationship Id="rId20" Type="http://schemas.openxmlformats.org/officeDocument/2006/relationships/hyperlink" Target="https://commission.europa.eu/strategy-and-policy/eu-budget/how-it-works/annual-lifecycle/implementation/anti-fraud-measures/edes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ppnea.org"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ational-partnerships.ec.europa.eu/funding/guidelines/managing-project/diem-rates_en"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albania@celim.it" TargetMode="External"/><Relationship Id="rId19" Type="http://schemas.openxmlformats.org/officeDocument/2006/relationships/hyperlink" Target="https://ec.europa.eu/international-partnerships/financial-management-toolkit_en" TargetMode="External"/><Relationship Id="rId4" Type="http://schemas.openxmlformats.org/officeDocument/2006/relationships/settings" Target="settings.xml"/><Relationship Id="rId9" Type="http://schemas.openxmlformats.org/officeDocument/2006/relationships/hyperlink" Target="https://ec.europa.eu/international-partnerships/comm-visibility-requirements_en" TargetMode="External"/><Relationship Id="rId14" Type="http://schemas.openxmlformats.org/officeDocument/2006/relationships/hyperlink" Target="http://ec.europa.eu/budget/explained/management/protecting/protect_en.cfm"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HV9+ffPhAeJYlSBnfcTN4jrfxA==">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8098</Words>
  <Characters>46159</Characters>
  <Application>Microsoft Office Word</Application>
  <DocSecurity>0</DocSecurity>
  <Lines>384</Lines>
  <Paragraphs>108</Paragraphs>
  <ScaleCrop>false</ScaleCrop>
  <Company/>
  <LinksUpToDate>false</LinksUpToDate>
  <CharactersWithSpaces>54149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Valeria Parracino</cp:lastModifiedBy>
  <cp:revision>2</cp:revision>
  <dcterms:created xsi:type="dcterms:W3CDTF">2026-10-09T10:39:00Z</dcterms:created>
  <dcterms:modified xsi:type="dcterms:W3CDTF">2026-10-09T15:37:00Z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Editor">
    <vt:lpwstr>wagneel</vt:lpwstr>
  </property>
  <property fmtid="{D5CDD505-2E9C-101B-9397-08002B2CF9AE}" pid="4" name="_DocHome">
    <vt:lpwstr>52126651</vt:lpwstr>
  </property>
  <property fmtid="{D5CDD505-2E9C-101B-9397-08002B2CF9AE}" pid="5" name="MSIP_Label_6bd9ddd1-4d20-43f6-abfa-fc3c07406f94_Enabled">
    <vt:lpwstr>true</vt:lpwstr>
  </property>
  <property fmtid="{D5CDD505-2E9C-101B-9397-08002B2CF9AE}" pid="6" name="MSIP_Label_6bd9ddd1-4d20-43f6-abfa-fc3c07406f94_SetDate">
    <vt:lpwstr>2023-02-01T11:30:33Z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084e9653-2413-494c-af68-c3f1746181eb</vt:lpwstr>
  </property>
  <property fmtid="{D5CDD505-2E9C-101B-9397-08002B2CF9AE}" pid="11" name="MSIP_Label_6bd9ddd1-4d20-43f6-abfa-fc3c07406f94_ContentBits">
    <vt:lpwstr>0</vt:lpwstr>
  </property>
</Properties>
</file>